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E2EFD9"/>
  <w:body>
    <w:p>
      <w:pPr>
        <w:pStyle w:val="23"/>
        <w:spacing w:beforeLines="50" w:before="156" w:afterLines="50" w:after="156" w:line="420" w:lineRule="exact"/>
        <w:jc w:val="left"/>
        <w:rPr>
          <w:sz w:val="28"/>
          <w:szCs w:val="28"/>
          <w:highlight w:val="yellow"/>
        </w:rPr>
      </w:pPr>
      <w:r>
        <w:rPr>
          <w:rFonts w:eastAsia="等线" w:hint="eastAsia"/>
          <w:i/>
          <w:iCs/>
          <w:spacing w:val="0"/>
          <w:sz w:val="28"/>
          <w:szCs w:val="28"/>
          <w:highlight w:val="yellow"/>
        </w:rPr>
        <w:t>for reference only</w:t>
      </w:r>
    </w:p>
    <w:p>
      <w:pPr>
        <w:pStyle w:val="97"/>
        <w:spacing w:beforeLines="50" w:before="156" w:afterLines="50" w:after="156" w:line="420" w:lineRule="exact"/>
        <w:jc w:val="center"/>
        <w:rPr>
          <w:rFonts w:ascii="Times New Roman" w:eastAsia="等线" w:cs="Times New Roman" w:hAnsi="Times New Roman"/>
          <w:sz w:val="28"/>
          <w:szCs w:val="28"/>
        </w:rPr>
      </w:pPr>
      <w:r>
        <w:rPr>
          <w:rFonts w:ascii="Times New Roman" w:eastAsia="等线" w:cs="Times New Roman" w:hAnsi="Times New Roman" w:hint="eastAsia"/>
          <w:sz w:val="32"/>
          <w:szCs w:val="32"/>
        </w:rPr>
        <w:t>Administrative Provisions of</w:t>
      </w:r>
      <w:r>
        <w:rPr>
          <w:rFonts w:ascii="Times New Roman" w:eastAsia="Times New Roman" w:cs="Times New Roman" w:hAnsi="Times New Roman"/>
          <w:sz w:val="32"/>
          <w:szCs w:val="32"/>
        </w:rPr>
        <w:t xml:space="preserve"> the Customs of the People's Republic of China on Registration of Overseas </w:t>
      </w:r>
      <w:r>
        <w:rPr>
          <w:rFonts w:ascii="Times New Roman" w:eastAsia="等线" w:cs="Times New Roman" w:hAnsi="Times New Roman" w:hint="eastAsia"/>
          <w:sz w:val="32"/>
          <w:szCs w:val="32"/>
        </w:rPr>
        <w:t xml:space="preserve">Manufactures for Export of </w:t>
      </w:r>
      <w:r>
        <w:rPr>
          <w:rFonts w:ascii="Times New Roman" w:eastAsia="Times New Roman" w:cs="Times New Roman" w:hAnsi="Times New Roman"/>
          <w:sz w:val="32"/>
          <w:szCs w:val="32"/>
        </w:rPr>
        <w:t>F</w:t>
      </w:r>
      <w:bookmarkStart w:id="0" w:name="_GoBack"/>
      <w:bookmarkEnd w:id="0"/>
      <w:r>
        <w:rPr>
          <w:rFonts w:ascii="Times New Roman" w:eastAsia="Times New Roman" w:cs="Times New Roman" w:hAnsi="Times New Roman"/>
          <w:sz w:val="32"/>
          <w:szCs w:val="32"/>
        </w:rPr>
        <w:t>ood</w:t>
      </w:r>
      <w:r>
        <w:rPr>
          <w:rFonts w:ascii="Times New Roman" w:eastAsia="等线" w:cs="Times New Roman" w:hAnsi="Times New Roman" w:hint="eastAsia"/>
          <w:sz w:val="32"/>
          <w:szCs w:val="32"/>
        </w:rPr>
        <w:t xml:space="preserve"> to China</w:t>
      </w:r>
    </w:p>
    <w:p>
      <w:pPr>
        <w:pStyle w:val="97"/>
        <w:spacing w:beforeLines="50" w:before="156" w:afterLines="50" w:after="156" w:line="420" w:lineRule="exact"/>
        <w:jc w:val="center"/>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(Promulgated </w:t>
      </w:r>
      <w:r>
        <w:rPr>
          <w:rFonts w:ascii="Times New Roman" w:eastAsia="等线" w:cs="Times New Roman" w:hAnsi="Times New Roman" w:hint="eastAsia"/>
          <w:sz w:val="28"/>
          <w:szCs w:val="28"/>
        </w:rPr>
        <w:t>under</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Decree</w:t>
      </w:r>
      <w:r>
        <w:rPr>
          <w:rFonts w:ascii="Times New Roman" w:eastAsia="Times New Roman" w:cs="Times New Roman" w:hAnsi="Times New Roman"/>
          <w:sz w:val="28"/>
          <w:szCs w:val="28"/>
        </w:rPr>
        <w:t xml:space="preserve"> No. 280 of the General Administration of Customs on October 14, 2025</w:t>
      </w:r>
      <w:r>
        <w:rPr>
          <w:rFonts w:ascii="Times New Roman" w:eastAsia="等线" w:cs="Times New Roman" w:hAnsi="Times New Roman" w:hint="eastAsia"/>
          <w:sz w:val="28"/>
          <w:szCs w:val="28"/>
        </w:rPr>
        <w:t xml:space="preserve">,and </w:t>
      </w:r>
      <w:r>
        <w:rPr>
          <w:rFonts w:ascii="Times New Roman" w:eastAsia="Times New Roman" w:cs="Times New Roman" w:hAnsi="Times New Roman"/>
          <w:sz w:val="28"/>
          <w:szCs w:val="28"/>
        </w:rPr>
        <w:t>Effective as of June 1, 2026)</w:t>
      </w:r>
    </w:p>
    <w:p>
      <w:pPr>
        <w:pStyle w:val="97"/>
        <w:spacing w:beforeLines="50" w:before="156" w:afterLines="50" w:after="156" w:line="420" w:lineRule="exact"/>
        <w:ind w:firstLineChars="200" w:firstLine="560"/>
        <w:rPr>
          <w:rFonts w:ascii="方正小标宋_GBK" w:eastAsia="Times New Roman" w:cs="Times New Roman" w:hAnsi="方正小标宋_GBK"/>
          <w:sz w:val="28"/>
          <w:szCs w:val="28"/>
        </w:rPr>
      </w:pPr>
    </w:p>
    <w:p>
      <w:pPr>
        <w:pStyle w:val="97"/>
        <w:spacing w:beforeLines="50" w:before="156" w:afterLines="50" w:after="156" w:line="420" w:lineRule="exact"/>
        <w:ind w:left="0" w:firstLine="10"/>
        <w:jc w:val="center"/>
        <w:rPr>
          <w:rFonts w:ascii="Times New Roman" w:eastAsia="Times New Roman" w:cs="Times New Roman" w:hAnsi="Times New Roman"/>
          <w:b/>
          <w:sz w:val="28"/>
          <w:szCs w:val="28"/>
        </w:rPr>
      </w:pPr>
      <w:r>
        <w:rPr>
          <w:rFonts w:ascii="Times New Roman" w:eastAsia="Times New Roman" w:cs="Times New Roman" w:hAnsi="Times New Roman"/>
          <w:b/>
          <w:sz w:val="28"/>
          <w:szCs w:val="28"/>
        </w:rPr>
        <w:t>Chapter I General Provisions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 xml:space="preserve">Article 1 </w:t>
      </w:r>
      <w:r>
        <w:rPr>
          <w:rFonts w:ascii="Times New Roman" w:eastAsia="Times New Roman" w:cs="Times New Roman" w:hAnsi="Times New Roman"/>
          <w:sz w:val="28"/>
          <w:szCs w:val="28"/>
        </w:rPr>
        <w:t xml:space="preserve">To enhance administration on registration of overseas manufacturers </w:t>
      </w:r>
      <w:r>
        <w:rPr>
          <w:rFonts w:ascii="Times New Roman" w:eastAsia="等线" w:cs="Times New Roman" w:hAnsi="Times New Roman" w:hint="eastAsia"/>
          <w:sz w:val="28"/>
          <w:szCs w:val="28"/>
        </w:rPr>
        <w:t xml:space="preserve">for export of food to China(hereinafter referred to as </w:t>
      </w:r>
      <w:r>
        <w:rPr>
          <w:rFonts w:ascii="Times New Roman" w:eastAsia="Times New Roman" w:cs="Times New Roman" w:hAnsi="Times New Roman"/>
          <w:sz w:val="28"/>
          <w:szCs w:val="28"/>
        </w:rPr>
        <w:t>overseas manufacturers</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 these Provisions are formulated in accordance with </w:t>
      </w:r>
      <w:r>
        <w:rPr>
          <w:rFonts w:ascii="Times New Roman" w:eastAsia="等线" w:cs="Times New Roman" w:hAnsi="Times New Roman" w:hint="eastAsia"/>
          <w:sz w:val="28"/>
          <w:szCs w:val="28"/>
        </w:rPr>
        <w:t>p</w:t>
      </w:r>
      <w:r>
        <w:rPr>
          <w:rFonts w:ascii="Times New Roman" w:eastAsia="Times New Roman" w:cs="Times New Roman" w:hAnsi="Times New Roman"/>
          <w:sz w:val="28"/>
          <w:szCs w:val="28"/>
        </w:rPr>
        <w:t>rovisions of</w:t>
      </w:r>
      <w:r>
        <w:rPr>
          <w:rFonts w:ascii="Times New Roman" w:eastAsia="Times New Roman" w:cs="Times New Roman" w:hAnsi="Times New Roman"/>
          <w:i/>
          <w:sz w:val="28"/>
          <w:szCs w:val="28"/>
        </w:rPr>
        <w:t xml:space="preserve"> the Food Safety Law of the People’s Republic of China</w:t>
      </w:r>
      <w:r>
        <w:rPr>
          <w:rFonts w:ascii="Times New Roman" w:eastAsia="Times New Roman" w:cs="Times New Roman" w:hAnsi="Times New Roman"/>
          <w:sz w:val="28"/>
          <w:szCs w:val="28"/>
        </w:rPr>
        <w:t xml:space="preserve"> and its Implementation Regulations, </w:t>
      </w:r>
      <w:r>
        <w:rPr>
          <w:rFonts w:ascii="Times New Roman" w:eastAsia="Times New Roman" w:cs="Times New Roman" w:hAnsi="Times New Roman"/>
          <w:i/>
          <w:sz w:val="28"/>
          <w:szCs w:val="28"/>
        </w:rPr>
        <w:t>the Law of the People’s Republic of China on Import and Export Commodity Inspection</w:t>
      </w:r>
      <w:r>
        <w:rPr>
          <w:rFonts w:ascii="Times New Roman" w:eastAsia="Times New Roman" w:cs="Times New Roman" w:hAnsi="Times New Roman"/>
          <w:sz w:val="28"/>
          <w:szCs w:val="28"/>
        </w:rPr>
        <w:t xml:space="preserve"> and its Implementation Regulations,</w:t>
      </w:r>
      <w:r>
        <w:rPr>
          <w:rFonts w:ascii="Times New Roman" w:eastAsia="Times New Roman" w:cs="Times New Roman" w:hAnsi="Times New Roman"/>
          <w:i/>
          <w:sz w:val="28"/>
          <w:szCs w:val="28"/>
        </w:rPr>
        <w:t xml:space="preserve"> the Law of the People’s Republic of China on Entry and Exit Animal and Plant Quarantine</w:t>
      </w:r>
      <w:r>
        <w:rPr>
          <w:rFonts w:ascii="Times New Roman" w:eastAsia="Times New Roman" w:cs="Times New Roman" w:hAnsi="Times New Roman"/>
          <w:sz w:val="28"/>
          <w:szCs w:val="28"/>
        </w:rPr>
        <w:t xml:space="preserve"> and its Implementation Regulations, </w:t>
      </w:r>
      <w:r>
        <w:rPr>
          <w:rFonts w:ascii="Times New Roman" w:eastAsia="Times New Roman" w:cs="Times New Roman" w:hAnsi="Times New Roman"/>
          <w:i/>
          <w:sz w:val="28"/>
          <w:szCs w:val="28"/>
        </w:rPr>
        <w:t>the Special Rules of the State Council on Strengthening Supervision and Administration of the Safety of Food and Other Products</w:t>
      </w:r>
      <w:r>
        <w:rPr>
          <w:rFonts w:ascii="Times New Roman" w:eastAsia="Times New Roman" w:cs="Times New Roman" w:hAnsi="Times New Roman"/>
          <w:sz w:val="28"/>
          <w:szCs w:val="28"/>
        </w:rPr>
        <w:t xml:space="preserve">, as well as other laws and administrative regulations.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 xml:space="preserve">Article 2 </w:t>
      </w:r>
      <w:r>
        <w:rPr>
          <w:rFonts w:ascii="Times New Roman" w:eastAsia="Times New Roman" w:cs="Times New Roman" w:hAnsi="Times New Roman"/>
          <w:sz w:val="28"/>
          <w:szCs w:val="28"/>
        </w:rPr>
        <w:t>Th</w:t>
      </w:r>
      <w:r>
        <w:rPr>
          <w:rFonts w:ascii="Times New Roman" w:eastAsia="等线" w:cs="Times New Roman" w:hAnsi="Times New Roman" w:hint="eastAsia"/>
          <w:sz w:val="28"/>
          <w:szCs w:val="28"/>
        </w:rPr>
        <w:t>ese</w:t>
      </w:r>
      <w:r>
        <w:rPr>
          <w:rFonts w:ascii="Times New Roman" w:eastAsia="Times New Roman" w:cs="Times New Roman" w:hAnsi="Times New Roman"/>
          <w:sz w:val="28"/>
          <w:szCs w:val="28"/>
        </w:rPr>
        <w:t xml:space="preserve"> Provision</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shall apply to registration of the overseas manufacturers engaged in production, processing and storage of foods </w:t>
      </w:r>
      <w:r>
        <w:rPr>
          <w:rFonts w:ascii="Times New Roman" w:eastAsia="等线" w:cs="Times New Roman" w:hAnsi="Times New Roman" w:hint="eastAsia"/>
          <w:sz w:val="28"/>
          <w:szCs w:val="28"/>
        </w:rPr>
        <w:t>for export</w:t>
      </w:r>
      <w:r>
        <w:rPr>
          <w:rFonts w:ascii="Times New Roman" w:eastAsia="Times New Roman" w:cs="Times New Roman" w:hAnsi="Times New Roman"/>
          <w:sz w:val="28"/>
          <w:szCs w:val="28"/>
        </w:rPr>
        <w:t xml:space="preserve"> to China.</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The above-mentioned overseas manufacturers do not include those engaged in the production, processing or storage of food additives or food-related products.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 xml:space="preserve">Article 3 </w:t>
      </w:r>
      <w:r>
        <w:rPr>
          <w:rFonts w:ascii="Times New Roman" w:eastAsia="Times New Roman" w:cs="Times New Roman" w:hAnsi="Times New Roman"/>
          <w:sz w:val="28"/>
          <w:szCs w:val="28"/>
        </w:rPr>
        <w:t xml:space="preserve">The General Administration of Customs (hereinafter referred to as GACC) shall be responsible for </w:t>
      </w:r>
      <w:r>
        <w:rPr>
          <w:rFonts w:ascii="Times New Roman" w:eastAsia="等线" w:cs="Times New Roman" w:hAnsi="Times New Roman" w:hint="eastAsia"/>
          <w:sz w:val="28"/>
          <w:szCs w:val="28"/>
        </w:rPr>
        <w:t>exclusive administration on registration of the overseas manufacturers.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 xml:space="preserve">Article 4 </w:t>
      </w:r>
      <w:r>
        <w:rPr>
          <w:rFonts w:ascii="Times New Roman" w:eastAsia="Times New Roman" w:cs="Times New Roman" w:hAnsi="Times New Roman"/>
          <w:sz w:val="28"/>
          <w:szCs w:val="28"/>
        </w:rPr>
        <w:t xml:space="preserve">The overseas manufacturers </w:t>
      </w:r>
      <w:r>
        <w:rPr>
          <w:rFonts w:ascii="Times New Roman" w:eastAsia="等线" w:cs="Times New Roman" w:hAnsi="Times New Roman" w:hint="eastAsia"/>
          <w:sz w:val="28"/>
          <w:szCs w:val="28"/>
        </w:rPr>
        <w:t xml:space="preserve">for export </w:t>
      </w:r>
      <w:r>
        <w:rPr>
          <w:rFonts w:ascii="Times New Roman" w:eastAsia="Times New Roman" w:cs="Times New Roman" w:hAnsi="Times New Roman"/>
          <w:sz w:val="28"/>
          <w:szCs w:val="28"/>
        </w:rPr>
        <w:t xml:space="preserve">of food </w:t>
      </w:r>
      <w:r>
        <w:rPr>
          <w:rFonts w:ascii="Times New Roman" w:eastAsia="等线" w:cs="Times New Roman" w:hAnsi="Times New Roman" w:hint="eastAsia"/>
          <w:sz w:val="28"/>
          <w:szCs w:val="28"/>
        </w:rPr>
        <w:t xml:space="preserve">to China </w:t>
      </w:r>
      <w:r>
        <w:rPr>
          <w:rFonts w:ascii="Times New Roman" w:eastAsia="Times New Roman" w:cs="Times New Roman" w:hAnsi="Times New Roman"/>
          <w:sz w:val="28"/>
          <w:szCs w:val="28"/>
        </w:rPr>
        <w:t xml:space="preserve">shall obtain registration from GACC.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5</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GACC shall </w:t>
      </w:r>
      <w:r>
        <w:rPr>
          <w:rFonts w:ascii="Times New Roman" w:eastAsia="等线" w:cs="Times New Roman" w:hAnsi="Times New Roman"/>
          <w:sz w:val="28"/>
          <w:szCs w:val="28"/>
        </w:rPr>
        <w:t>implement</w:t>
      </w:r>
      <w:r>
        <w:rPr>
          <w:rFonts w:ascii="Times New Roman" w:eastAsia="等线" w:cs="Times New Roman" w:hAnsi="Times New Roman" w:hint="eastAsia"/>
          <w:sz w:val="28"/>
          <w:szCs w:val="28"/>
        </w:rPr>
        <w:t xml:space="preserve"> a classification-based management system on overseas manufacturers,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including </w:t>
      </w:r>
      <w:r>
        <w:rPr>
          <w:rFonts w:ascii="Times New Roman" w:eastAsia="Times New Roman" w:cs="Times New Roman" w:hAnsi="Times New Roman"/>
          <w:sz w:val="28"/>
          <w:szCs w:val="28"/>
        </w:rPr>
        <w:t>the corresponding registration methods, application materials, review procedures, and other registration management requirements</w:t>
      </w:r>
      <w:r>
        <w:rPr>
          <w:rFonts w:ascii="Times New Roman" w:eastAsia="等线" w:cs="Times New Roman" w:hAnsi="Times New Roman" w:hint="eastAsia"/>
          <w:sz w:val="28"/>
          <w:szCs w:val="28"/>
        </w:rPr>
        <w:t>, as per</w:t>
      </w:r>
      <w:r>
        <w:rPr>
          <w:rFonts w:ascii="Times New Roman" w:eastAsia="Times New Roman" w:cs="Times New Roman" w:hAnsi="Times New Roman"/>
          <w:sz w:val="28"/>
          <w:szCs w:val="28"/>
        </w:rPr>
        <w:t xml:space="preserve"> the principles of risk management</w:t>
      </w:r>
      <w:r>
        <w:rPr>
          <w:rFonts w:ascii="Times New Roman" w:eastAsia="等线" w:cs="Times New Roman" w:hAnsi="Times New Roman" w:hint="eastAsia"/>
          <w:sz w:val="28"/>
          <w:szCs w:val="28"/>
        </w:rPr>
        <w:t xml:space="preserve"> and the risk levels of the food for export to China</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taking account of</w:t>
      </w:r>
      <w:r>
        <w:rPr>
          <w:rFonts w:ascii="Times New Roman" w:eastAsia="Times New Roman" w:cs="Times New Roman" w:hAnsi="Times New Roman"/>
          <w:sz w:val="28"/>
          <w:szCs w:val="28"/>
        </w:rPr>
        <w:t xml:space="preserve"> the assessment and review of the food safety management systems and food safety status of the </w:t>
      </w:r>
      <w:r>
        <w:rPr>
          <w:rFonts w:ascii="Times New Roman" w:eastAsia="等线" w:cs="Times New Roman" w:hAnsi="Times New Roman" w:hint="eastAsia"/>
          <w:sz w:val="28"/>
          <w:szCs w:val="28"/>
        </w:rPr>
        <w:t xml:space="preserve">respective </w:t>
      </w:r>
      <w:r>
        <w:rPr>
          <w:rFonts w:ascii="Times New Roman" w:eastAsia="Times New Roman" w:cs="Times New Roman" w:hAnsi="Times New Roman"/>
          <w:sz w:val="28"/>
          <w:szCs w:val="28"/>
        </w:rPr>
        <w:t xml:space="preserve">countries </w:t>
      </w:r>
      <w:r>
        <w:rPr>
          <w:rFonts w:ascii="Times New Roman" w:eastAsia="等线" w:cs="Times New Roman" w:hAnsi="Times New Roman" w:hint="eastAsia"/>
          <w:sz w:val="28"/>
          <w:szCs w:val="28"/>
        </w:rPr>
        <w:t xml:space="preserve">or </w:t>
      </w:r>
      <w:r>
        <w:rPr>
          <w:rFonts w:ascii="Times New Roman" w:eastAsia="Times New Roman" w:cs="Times New Roman" w:hAnsi="Times New Roman"/>
          <w:sz w:val="28"/>
          <w:szCs w:val="28"/>
        </w:rPr>
        <w:t xml:space="preserve">regions where the overseas manufacturers are located. </w:t>
      </w:r>
    </w:p>
    <w:p>
      <w:pPr>
        <w:pStyle w:val="97"/>
        <w:spacing w:beforeLines="50" w:before="156" w:afterLines="50" w:after="156" w:line="420" w:lineRule="exact"/>
        <w:ind w:left="0" w:firstLine="5"/>
        <w:rPr>
          <w:rFonts w:ascii="Times New Roman" w:eastAsia="等线" w:cs="Times New Roman" w:hAnsi="Times New Roman"/>
          <w:sz w:val="28"/>
          <w:szCs w:val="28"/>
        </w:rPr>
      </w:pPr>
      <w:r>
        <w:rPr>
          <w:rFonts w:ascii="Times New Roman" w:eastAsia="Times New Roman" w:cs="Times New Roman" w:hAnsi="Times New Roman"/>
          <w:sz w:val="28"/>
          <w:szCs w:val="28"/>
        </w:rPr>
        <w:t xml:space="preserve">In cases where a risk assessment </w:t>
      </w:r>
      <w:r>
        <w:rPr>
          <w:rFonts w:ascii="Times New Roman" w:eastAsia="等线" w:cs="Times New Roman" w:hAnsi="Times New Roman" w:hint="eastAsia"/>
          <w:sz w:val="28"/>
          <w:szCs w:val="28"/>
        </w:rPr>
        <w:t>was</w:t>
      </w:r>
      <w:r>
        <w:rPr>
          <w:rFonts w:ascii="Times New Roman" w:eastAsia="Times New Roman" w:cs="Times New Roman" w:hAnsi="Times New Roman"/>
          <w:sz w:val="28"/>
          <w:szCs w:val="28"/>
        </w:rPr>
        <w:t xml:space="preserve"> conducted or there is evidence indicating a </w:t>
      </w:r>
      <w:r>
        <w:rPr>
          <w:rFonts w:ascii="Times New Roman" w:eastAsia="等线" w:cs="Times New Roman" w:hAnsi="Times New Roman" w:hint="eastAsia"/>
          <w:sz w:val="28"/>
          <w:szCs w:val="28"/>
        </w:rPr>
        <w:t>modification</w:t>
      </w:r>
      <w:r>
        <w:rPr>
          <w:rFonts w:ascii="Times New Roman" w:eastAsia="Times New Roman" w:cs="Times New Roman" w:hAnsi="Times New Roman"/>
          <w:sz w:val="28"/>
          <w:szCs w:val="28"/>
        </w:rPr>
        <w:t xml:space="preserve"> in the safety </w:t>
      </w:r>
      <w:r>
        <w:rPr>
          <w:rFonts w:ascii="Times New Roman" w:eastAsia="等线" w:cs="Times New Roman" w:hAnsi="Times New Roman" w:hint="eastAsia"/>
          <w:sz w:val="28"/>
          <w:szCs w:val="28"/>
        </w:rPr>
        <w:t>risks</w:t>
      </w:r>
      <w:r>
        <w:rPr>
          <w:rFonts w:ascii="Times New Roman" w:eastAsia="Times New Roman" w:cs="Times New Roman" w:hAnsi="Times New Roman"/>
          <w:sz w:val="28"/>
          <w:szCs w:val="28"/>
        </w:rPr>
        <w:t xml:space="preserve"> of imported food, the corresponding registration requirements may </w:t>
      </w:r>
      <w:r>
        <w:rPr>
          <w:rFonts w:ascii="Times New Roman" w:eastAsia="等线" w:cs="Times New Roman" w:hAnsi="Times New Roman" w:hint="eastAsia"/>
          <w:sz w:val="28"/>
          <w:szCs w:val="28"/>
        </w:rPr>
        <w:t xml:space="preserve">be </w:t>
      </w:r>
      <w:r>
        <w:rPr>
          <w:rFonts w:ascii="Times New Roman" w:eastAsia="Times New Roman" w:cs="Times New Roman" w:hAnsi="Times New Roman"/>
          <w:sz w:val="28"/>
          <w:szCs w:val="28"/>
        </w:rPr>
        <w:t>adjust</w:t>
      </w:r>
      <w:r>
        <w:rPr>
          <w:rFonts w:ascii="Times New Roman" w:eastAsia="等线" w:cs="Times New Roman" w:hAnsi="Times New Roman" w:hint="eastAsia"/>
          <w:sz w:val="28"/>
          <w:szCs w:val="28"/>
        </w:rPr>
        <w:t>ed</w:t>
      </w:r>
      <w:r>
        <w:rPr>
          <w:rFonts w:ascii="Times New Roman" w:eastAsia="Times New Roman" w:cs="Times New Roman" w:hAnsi="Times New Roman"/>
          <w:sz w:val="28"/>
          <w:szCs w:val="28"/>
        </w:rPr>
        <w:t xml:space="preserve"> accordingly.</w:t>
      </w:r>
    </w:p>
    <w:p>
      <w:pPr>
        <w:pStyle w:val="97"/>
        <w:spacing w:beforeLines="50" w:before="156" w:afterLines="50" w:after="156" w:line="420" w:lineRule="exact"/>
        <w:ind w:left="0" w:firstLine="5"/>
        <w:jc w:val="center"/>
        <w:rPr>
          <w:rFonts w:ascii="方正黑体_GBK" w:eastAsia="等线" w:cs="Times New Roman" w:hAnsi="方正黑体_GBK"/>
          <w:sz w:val="28"/>
          <w:szCs w:val="28"/>
        </w:rPr>
      </w:pPr>
    </w:p>
    <w:p>
      <w:pPr>
        <w:pStyle w:val="97"/>
        <w:spacing w:beforeLines="50" w:before="156" w:afterLines="50" w:after="156" w:line="420" w:lineRule="exact"/>
        <w:ind w:left="0" w:firstLine="5"/>
        <w:jc w:val="center"/>
        <w:rPr>
          <w:rFonts w:ascii="Times New Roman" w:eastAsia="Times New Roman" w:cs="Times New Roman" w:hAnsi="Times New Roman"/>
          <w:b/>
          <w:sz w:val="28"/>
          <w:szCs w:val="28"/>
        </w:rPr>
      </w:pPr>
      <w:r>
        <w:rPr>
          <w:rFonts w:ascii="Times New Roman" w:eastAsia="Times New Roman" w:cs="Times New Roman" w:hAnsi="Times New Roman"/>
          <w:b/>
          <w:sz w:val="28"/>
          <w:szCs w:val="28"/>
        </w:rPr>
        <w:t>Chapter 2 </w:t>
      </w:r>
      <w:r>
        <w:rPr>
          <w:rFonts w:ascii="Times New Roman" w:eastAsia="等线" w:cs="Times New Roman" w:hAnsi="Times New Roman" w:hint="eastAsia"/>
          <w:b/>
          <w:sz w:val="28"/>
          <w:szCs w:val="28"/>
        </w:rPr>
        <w:t>Requirements</w:t>
      </w:r>
      <w:r>
        <w:rPr>
          <w:rFonts w:ascii="Times New Roman" w:eastAsia="Times New Roman" w:cs="Times New Roman" w:hAnsi="Times New Roman"/>
          <w:b/>
          <w:sz w:val="28"/>
          <w:szCs w:val="28"/>
        </w:rPr>
        <w:t xml:space="preserve"> and Procedures </w:t>
      </w:r>
      <w:r>
        <w:rPr>
          <w:rFonts w:ascii="Times New Roman" w:eastAsia="等线" w:cs="Times New Roman" w:hAnsi="Times New Roman" w:hint="eastAsia"/>
          <w:b/>
          <w:sz w:val="28"/>
          <w:szCs w:val="28"/>
        </w:rPr>
        <w:t xml:space="preserve">for </w:t>
      </w:r>
      <w:r>
        <w:rPr>
          <w:rFonts w:ascii="Times New Roman" w:eastAsia="Times New Roman" w:cs="Times New Roman" w:hAnsi="Times New Roman"/>
          <w:b/>
          <w:sz w:val="28"/>
          <w:szCs w:val="28"/>
        </w:rPr>
        <w:t>Registration </w:t>
      </w:r>
    </w:p>
    <w:p>
      <w:pPr>
        <w:pStyle w:val="97"/>
        <w:widowControl/>
        <w:suppressAutoHyphens/>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6</w:t>
      </w:r>
      <w:r>
        <w:rPr>
          <w:rFonts w:ascii="Times New Roman" w:eastAsia="Times New Roman" w:cs="Times New Roman" w:hAnsi="Times New Roman"/>
          <w:sz w:val="28"/>
          <w:szCs w:val="28"/>
        </w:rPr>
        <w:t> </w:t>
      </w:r>
      <w:r>
        <w:rPr>
          <w:rFonts w:ascii="Times New Roman" w:eastAsia="等线" w:cs="Times New Roman" w:hAnsi="Times New Roman" w:hint="eastAsia"/>
          <w:sz w:val="28"/>
          <w:szCs w:val="28"/>
        </w:rPr>
        <w:t xml:space="preserve">GACC shall lay down, release and make </w:t>
      </w:r>
      <w:r>
        <w:rPr>
          <w:rFonts w:ascii="Times New Roman" w:eastAsia="等线" w:cs="Times New Roman" w:hAnsi="Times New Roman"/>
          <w:sz w:val="28"/>
          <w:szCs w:val="28"/>
        </w:rPr>
        <w:t>publi</w:t>
      </w:r>
      <w:r>
        <w:rPr>
          <w:rFonts w:ascii="Times New Roman" w:eastAsia="等线" w:cs="Times New Roman" w:hAnsi="Times New Roman" w:hint="eastAsia"/>
          <w:sz w:val="28"/>
          <w:szCs w:val="28"/>
        </w:rPr>
        <w:t>cly available a list of food for export to China, which subject to official recommendation of registration(</w:t>
      </w:r>
      <w:r>
        <w:rPr>
          <w:rFonts w:ascii="Times New Roman" w:eastAsia="等线" w:cs="Times New Roman" w:hAnsi="Times New Roman"/>
          <w:sz w:val="28"/>
          <w:szCs w:val="28"/>
        </w:rPr>
        <w:t>hereinafter</w:t>
      </w:r>
      <w:r>
        <w:rPr>
          <w:rFonts w:ascii="Times New Roman" w:eastAsia="等线" w:cs="Times New Roman" w:hAnsi="Times New Roman" w:hint="eastAsia"/>
          <w:sz w:val="28"/>
          <w:szCs w:val="28"/>
        </w:rPr>
        <w:t xml:space="preserve"> referred to as “the List”)in accordance with international practice, based on an analysis of factors such as the source of raw materials, processing techniques, historical data on food safety, consumer groups and way of consumption of food.</w:t>
      </w:r>
    </w:p>
    <w:p>
      <w:pPr>
        <w:pStyle w:val="97"/>
        <w:widowControl/>
        <w:suppressAutoHyphens/>
        <w:spacing w:beforeLines="50" w:before="156" w:afterLines="50" w:after="156" w:line="420" w:lineRule="exact"/>
        <w:ind w:left="0" w:firstLine="5"/>
        <w:rPr>
          <w:rFonts w:ascii="Times New Roman" w:eastAsia="等线" w:cs="Times New Roman" w:hAnsi="Times New Roman"/>
          <w:sz w:val="28"/>
          <w:szCs w:val="28"/>
        </w:rPr>
      </w:pPr>
      <w:r>
        <w:rPr>
          <w:rFonts w:ascii="Times New Roman" w:eastAsia="Times New Roman" w:cs="Times New Roman" w:hAnsi="Times New Roman"/>
          <w:b/>
          <w:sz w:val="28"/>
          <w:szCs w:val="28"/>
        </w:rPr>
        <w:t>Article 7</w:t>
      </w:r>
      <w:r>
        <w:rPr>
          <w:rFonts w:ascii="Times New Roman" w:eastAsia="Times New Roman" w:cs="Times New Roman" w:hAnsi="Times New Roman"/>
          <w:sz w:val="28"/>
          <w:szCs w:val="28"/>
        </w:rPr>
        <w:t> </w:t>
      </w:r>
      <w:r>
        <w:rPr>
          <w:rFonts w:ascii="Times New Roman" w:eastAsia="等线" w:cs="Times New Roman" w:hAnsi="Times New Roman" w:hint="eastAsia"/>
          <w:sz w:val="28"/>
          <w:szCs w:val="28"/>
        </w:rPr>
        <w:t xml:space="preserve">The </w:t>
      </w:r>
      <w:r>
        <w:rPr>
          <w:rFonts w:ascii="Times New Roman" w:eastAsia="Times New Roman" w:cs="Times New Roman" w:hAnsi="Times New Roman"/>
          <w:sz w:val="28"/>
          <w:szCs w:val="28"/>
        </w:rPr>
        <w:t>overseas</w:t>
      </w:r>
      <w:r>
        <w:rPr>
          <w:rFonts w:ascii="Times New Roman" w:eastAsia="等线" w:cs="Times New Roman" w:hAnsi="Times New Roman" w:hint="eastAsia"/>
          <w:sz w:val="28"/>
          <w:szCs w:val="28"/>
        </w:rPr>
        <w:t xml:space="preserve"> </w:t>
      </w:r>
      <w:r>
        <w:rPr>
          <w:rFonts w:ascii="Times New Roman" w:eastAsia="等线" w:cs="Times New Roman" w:hAnsi="Times New Roman"/>
          <w:sz w:val="28"/>
          <w:szCs w:val="28"/>
        </w:rPr>
        <w:t>manufactures</w:t>
      </w:r>
      <w:r>
        <w:rPr>
          <w:rFonts w:ascii="Times New Roman" w:eastAsia="等线" w:cs="Times New Roman" w:hAnsi="Times New Roman" w:hint="eastAsia"/>
          <w:sz w:val="28"/>
          <w:szCs w:val="28"/>
        </w:rPr>
        <w:t xml:space="preserve"> intended to be </w:t>
      </w:r>
      <w:r>
        <w:rPr>
          <w:rFonts w:ascii="Times New Roman" w:eastAsia="Times New Roman" w:cs="Times New Roman" w:hAnsi="Times New Roman"/>
          <w:sz w:val="28"/>
          <w:szCs w:val="28"/>
        </w:rPr>
        <w:t>regist</w:t>
      </w:r>
      <w:r>
        <w:rPr>
          <w:rFonts w:ascii="Times New Roman" w:eastAsia="等线" w:cs="Times New Roman" w:hAnsi="Times New Roman" w:hint="eastAsia"/>
          <w:sz w:val="28"/>
          <w:szCs w:val="28"/>
        </w:rPr>
        <w:t>ered with GACC shall,</w:t>
      </w:r>
    </w:p>
    <w:p>
      <w:pPr>
        <w:pStyle w:val="97"/>
        <w:widowControl/>
        <w:suppressAutoHyphens/>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1.</w:t>
      </w:r>
      <w:r>
        <w:rPr>
          <w:rFonts w:ascii="Times New Roman" w:eastAsia="等线" w:cs="Times New Roman" w:hAnsi="Times New Roman" w:hint="eastAsia"/>
          <w:sz w:val="28"/>
          <w:szCs w:val="28"/>
        </w:rPr>
        <w:t xml:space="preserve">be approved </w:t>
      </w:r>
      <w:r>
        <w:rPr>
          <w:rFonts w:ascii="Times New Roman" w:eastAsia="等线" w:cs="Times New Roman" w:hAnsi="Times New Roman"/>
          <w:sz w:val="28"/>
          <w:szCs w:val="28"/>
        </w:rPr>
        <w:t>and</w:t>
      </w:r>
      <w:r>
        <w:rPr>
          <w:rFonts w:ascii="Times New Roman" w:eastAsia="等线" w:cs="Times New Roman" w:hAnsi="Times New Roman" w:hint="eastAsia"/>
          <w:sz w:val="28"/>
          <w:szCs w:val="28"/>
        </w:rPr>
        <w:t xml:space="preserve"> effectively </w:t>
      </w:r>
      <w:r>
        <w:rPr>
          <w:rFonts w:ascii="Times New Roman" w:eastAsia="等线" w:cs="Times New Roman" w:hAnsi="Times New Roman"/>
          <w:sz w:val="28"/>
          <w:szCs w:val="28"/>
        </w:rPr>
        <w:t>supervis</w:t>
      </w:r>
      <w:r>
        <w:rPr>
          <w:rFonts w:ascii="Times New Roman" w:eastAsia="等线" w:cs="Times New Roman" w:hAnsi="Times New Roman" w:hint="eastAsia"/>
          <w:sz w:val="28"/>
          <w:szCs w:val="28"/>
        </w:rPr>
        <w:t xml:space="preserve">ed by </w:t>
      </w:r>
      <w:r>
        <w:rPr>
          <w:rFonts w:ascii="Times New Roman" w:eastAsia="等线" w:cs="Times New Roman" w:hAnsi="Times New Roman"/>
          <w:sz w:val="28"/>
          <w:szCs w:val="28"/>
        </w:rPr>
        <w:t>the</w:t>
      </w:r>
      <w:r>
        <w:rPr>
          <w:rFonts w:ascii="Times New Roman" w:eastAsia="等线" w:cs="Times New Roman" w:hAnsi="Times New Roman" w:hint="eastAsia"/>
          <w:sz w:val="28"/>
          <w:szCs w:val="28"/>
        </w:rPr>
        <w:t xml:space="preserve"> Competent Authority of the countries or regions where they are located; </w:t>
      </w:r>
    </w:p>
    <w:p>
      <w:pPr>
        <w:pStyle w:val="97"/>
        <w:widowControl/>
        <w:suppressAutoHyphens/>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2.</w:t>
      </w:r>
      <w:r>
        <w:rPr>
          <w:rFonts w:ascii="Times New Roman" w:eastAsia="等线" w:cs="Times New Roman" w:hAnsi="Times New Roman" w:hint="eastAsia"/>
          <w:sz w:val="28"/>
          <w:szCs w:val="28"/>
        </w:rPr>
        <w:t xml:space="preserve">be a legitimate producer and exporter in the respective county(region) where it is located, implemented an effective food safety, sanitation management and food defense </w:t>
      </w:r>
      <w:r>
        <w:rPr>
          <w:rFonts w:ascii="Times New Roman" w:eastAsia="等线" w:cs="Times New Roman" w:hAnsi="Times New Roman"/>
          <w:sz w:val="28"/>
          <w:szCs w:val="28"/>
        </w:rPr>
        <w:t>strategy</w:t>
      </w:r>
      <w:r>
        <w:rPr>
          <w:rFonts w:ascii="Times New Roman" w:eastAsia="等线" w:cs="Times New Roman" w:hAnsi="Times New Roman" w:hint="eastAsia"/>
          <w:sz w:val="28"/>
          <w:szCs w:val="28"/>
        </w:rPr>
        <w:t xml:space="preserve"> ensuring that the food to be exported to China complies with relevant laws, regulations </w:t>
      </w:r>
      <w:r>
        <w:rPr>
          <w:rFonts w:ascii="Times New Roman" w:eastAsia="等线" w:cs="Times New Roman" w:hAnsi="Times New Roman"/>
          <w:sz w:val="28"/>
          <w:szCs w:val="28"/>
        </w:rPr>
        <w:t>and</w:t>
      </w:r>
      <w:r>
        <w:rPr>
          <w:rFonts w:ascii="Times New Roman" w:eastAsia="等线" w:cs="Times New Roman" w:hAnsi="Times New Roman" w:hint="eastAsia"/>
          <w:sz w:val="28"/>
          <w:szCs w:val="28"/>
        </w:rPr>
        <w:t xml:space="preserve"> national food safety standards of China; and</w:t>
      </w:r>
    </w:p>
    <w:p>
      <w:pPr>
        <w:pStyle w:val="97"/>
        <w:widowControl/>
        <w:suppressAutoHyphens/>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3. </w:t>
      </w:r>
      <w:r>
        <w:rPr>
          <w:rFonts w:ascii="Times New Roman" w:eastAsia="等线" w:cs="Times New Roman" w:hAnsi="Times New Roman"/>
          <w:sz w:val="28"/>
          <w:szCs w:val="28"/>
        </w:rPr>
        <w:t>B</w:t>
      </w:r>
      <w:r>
        <w:rPr>
          <w:rFonts w:ascii="Times New Roman" w:eastAsia="等线" w:cs="Times New Roman" w:hAnsi="Times New Roman" w:hint="eastAsia"/>
          <w:sz w:val="28"/>
          <w:szCs w:val="28"/>
        </w:rPr>
        <w:t xml:space="preserve">e incompliance with relevant inspection </w:t>
      </w:r>
      <w:r>
        <w:rPr>
          <w:rFonts w:ascii="Times New Roman" w:eastAsia="等线" w:cs="Times New Roman" w:hAnsi="Times New Roman"/>
          <w:sz w:val="28"/>
          <w:szCs w:val="28"/>
        </w:rPr>
        <w:t>and</w:t>
      </w:r>
      <w:r>
        <w:rPr>
          <w:rFonts w:ascii="Times New Roman" w:eastAsia="等线" w:cs="Times New Roman" w:hAnsi="Times New Roman" w:hint="eastAsia"/>
          <w:sz w:val="28"/>
          <w:szCs w:val="28"/>
        </w:rPr>
        <w:t xml:space="preserve"> quarantine requirements agreed between GACC and the Competent Authorities of the food </w:t>
      </w:r>
      <w:r>
        <w:rPr>
          <w:rFonts w:ascii="Times New Roman" w:eastAsia="等线" w:cs="Times New Roman" w:hAnsi="Times New Roman"/>
          <w:sz w:val="28"/>
          <w:szCs w:val="28"/>
        </w:rPr>
        <w:t>exporting</w:t>
      </w:r>
      <w:r>
        <w:rPr>
          <w:rFonts w:ascii="Times New Roman" w:eastAsia="等线" w:cs="Times New Roman" w:hAnsi="Times New Roman" w:hint="eastAsia"/>
          <w:sz w:val="28"/>
          <w:szCs w:val="28"/>
        </w:rPr>
        <w:t xml:space="preserve"> country(region) of origin.</w:t>
      </w:r>
    </w:p>
    <w:p>
      <w:pPr>
        <w:pStyle w:val="97"/>
        <w:widowControl/>
        <w:suppressAutoHyphens/>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Overseas manufacturers for export of listed food must obtain recommendation from the Competent Authority of the county(region) of origin</w:t>
      </w:r>
      <w:r>
        <w:rPr>
          <w:rFonts w:ascii="Times New Roman" w:eastAsia="Times New Roman" w:cs="Times New Roman" w:hAnsi="Times New Roman"/>
          <w:sz w:val="28"/>
          <w:szCs w:val="28"/>
        </w:rPr>
        <w:t>.</w:t>
      </w:r>
    </w:p>
    <w:p>
      <w:pPr>
        <w:pStyle w:val="97"/>
        <w:widowControl/>
        <w:suppressAutoHyphens/>
        <w:spacing w:beforeLines="50" w:before="156" w:afterLines="50" w:after="156" w:line="420" w:lineRule="exact"/>
        <w:ind w:left="0" w:firstLine="5"/>
        <w:rPr>
          <w:rFonts w:ascii="Times New Roman" w:eastAsia="等线" w:cs="Times New Roman" w:hAnsi="Times New Roman"/>
          <w:sz w:val="28"/>
          <w:szCs w:val="28"/>
        </w:rPr>
      </w:pPr>
      <w:r>
        <w:rPr>
          <w:rFonts w:ascii="Times New Roman" w:eastAsia="Times New Roman" w:cs="Times New Roman" w:hAnsi="Times New Roman"/>
          <w:b/>
          <w:sz w:val="28"/>
          <w:szCs w:val="28"/>
        </w:rPr>
        <w:t>Article 8</w:t>
      </w:r>
      <w:r>
        <w:rPr>
          <w:rFonts w:ascii="Times New Roman" w:eastAsia="Times New Roman" w:cs="Times New Roman" w:hAnsi="Times New Roman"/>
          <w:sz w:val="28"/>
          <w:szCs w:val="28"/>
        </w:rPr>
        <w:t> </w:t>
      </w:r>
      <w:r>
        <w:rPr>
          <w:rFonts w:ascii="Times New Roman" w:eastAsia="等线" w:cs="Times New Roman" w:hAnsi="Times New Roman" w:hint="eastAsia"/>
          <w:sz w:val="28"/>
          <w:szCs w:val="28"/>
        </w:rPr>
        <w:t>T</w:t>
      </w:r>
      <w:r>
        <w:rPr>
          <w:rFonts w:ascii="Times New Roman" w:eastAsia="Times New Roman" w:cs="Times New Roman" w:hAnsi="Times New Roman"/>
          <w:sz w:val="28"/>
          <w:szCs w:val="28"/>
        </w:rPr>
        <w:t>he </w:t>
      </w:r>
      <w:r>
        <w:rPr>
          <w:rFonts w:ascii="Times New Roman" w:eastAsia="等线" w:cs="Times New Roman" w:hAnsi="Times New Roman" w:hint="eastAsia"/>
          <w:sz w:val="28"/>
          <w:szCs w:val="28"/>
        </w:rPr>
        <w:t>Competent Authority of the country(region) of origin shall conduct an audit on the manufacturer</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for export of listed food. Upon meeting the registration requirements, the authority shall issue an inspection audit report and a recommendation letter.</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9</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T</w:t>
      </w:r>
      <w:r>
        <w:rPr>
          <w:rFonts w:ascii="Times New Roman" w:eastAsia="Times New Roman" w:cs="Times New Roman" w:hAnsi="Times New Roman"/>
          <w:sz w:val="28"/>
          <w:szCs w:val="28"/>
        </w:rPr>
        <w:t xml:space="preserve">he following application materials shall </w:t>
      </w:r>
      <w:r>
        <w:rPr>
          <w:rFonts w:ascii="Times New Roman" w:eastAsia="等线" w:cs="Times New Roman" w:hAnsi="Times New Roman" w:hint="eastAsia"/>
          <w:sz w:val="28"/>
          <w:szCs w:val="28"/>
        </w:rPr>
        <w:t xml:space="preserve">be </w:t>
      </w:r>
      <w:r>
        <w:rPr>
          <w:rFonts w:ascii="Times New Roman" w:eastAsia="Times New Roman" w:cs="Times New Roman" w:hAnsi="Times New Roman"/>
          <w:sz w:val="28"/>
          <w:szCs w:val="28"/>
        </w:rPr>
        <w:t>submit</w:t>
      </w:r>
      <w:r>
        <w:rPr>
          <w:rFonts w:ascii="Times New Roman" w:eastAsia="等线" w:cs="Times New Roman" w:hAnsi="Times New Roman" w:hint="eastAsia"/>
          <w:sz w:val="28"/>
          <w:szCs w:val="28"/>
        </w:rPr>
        <w:t xml:space="preserve">ted </w:t>
      </w:r>
      <w:r>
        <w:rPr>
          <w:rFonts w:ascii="Times New Roman" w:eastAsia="Times New Roman" w:cs="Times New Roman" w:hAnsi="Times New Roman"/>
          <w:sz w:val="28"/>
          <w:szCs w:val="28"/>
        </w:rPr>
        <w:t>to GACC</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 xml:space="preserve">either independently or through an authorized </w:t>
      </w:r>
      <w:r>
        <w:rPr>
          <w:rFonts w:ascii="Times New Roman" w:eastAsia="等线" w:cs="Times New Roman" w:hAnsi="Times New Roman" w:hint="eastAsia"/>
          <w:sz w:val="28"/>
          <w:szCs w:val="28"/>
        </w:rPr>
        <w:t>broker</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1.Application document</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for manufacture</w:t>
      </w:r>
      <w:r>
        <w:rPr>
          <w:rFonts w:ascii="Times New Roman" w:eastAsia="等线" w:cs="Times New Roman" w:hAnsi="Times New Roman" w:hint="eastAsia"/>
          <w:sz w:val="28"/>
          <w:szCs w:val="28"/>
        </w:rPr>
        <w:t>r</w:t>
      </w:r>
      <w:r>
        <w:rPr>
          <w:rFonts w:ascii="Times New Roman" w:eastAsia="Times New Roman" w:cs="Times New Roman" w:hAnsi="Times New Roman"/>
          <w:sz w:val="28"/>
          <w:szCs w:val="28"/>
        </w:rPr>
        <w:t xml:space="preserve"> registration;</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2.</w:t>
      </w:r>
      <w:r>
        <w:rPr>
          <w:rFonts w:ascii="Times New Roman" w:eastAsia="等线" w:cs="Times New Roman" w:hAnsi="Times New Roman" w:hint="eastAsia"/>
          <w:sz w:val="28"/>
          <w:szCs w:val="28"/>
        </w:rPr>
        <w:t>I</w:t>
      </w:r>
      <w:r>
        <w:rPr>
          <w:rFonts w:ascii="Times New Roman" w:eastAsia="Times New Roman" w:cs="Times New Roman" w:hAnsi="Times New Roman"/>
          <w:sz w:val="28"/>
          <w:szCs w:val="28"/>
        </w:rPr>
        <w:t xml:space="preserve">dentification documents, including business licenses or certificates issued by the </w:t>
      </w:r>
      <w:r>
        <w:rPr>
          <w:rFonts w:ascii="Times New Roman" w:eastAsia="等线" w:cs="Times New Roman" w:hAnsi="Times New Roman" w:hint="eastAsia"/>
          <w:sz w:val="28"/>
          <w:szCs w:val="28"/>
        </w:rPr>
        <w:t>Competent Authorities</w:t>
      </w:r>
      <w:r>
        <w:rPr>
          <w:rFonts w:ascii="Times New Roman" w:eastAsia="Times New Roman" w:cs="Times New Roman" w:hAnsi="Times New Roman"/>
          <w:sz w:val="28"/>
          <w:szCs w:val="28"/>
        </w:rPr>
        <w:t xml:space="preserve"> of the country (region) of origin;</w:t>
      </w:r>
      <w:r>
        <w:rPr>
          <w:rFonts w:ascii="Times New Roman" w:eastAsia="等线" w:cs="Times New Roman" w:hAnsi="Times New Roman" w:hint="eastAsia"/>
          <w:sz w:val="28"/>
          <w:szCs w:val="28"/>
        </w:rPr>
        <w:t xml:space="preserve"> and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3. A written commitment </w:t>
      </w:r>
      <w:r>
        <w:rPr>
          <w:rFonts w:ascii="Times New Roman" w:eastAsia="等线" w:cs="Times New Roman" w:hAnsi="Times New Roman" w:hint="eastAsia"/>
          <w:sz w:val="28"/>
          <w:szCs w:val="28"/>
        </w:rPr>
        <w:t>in compliance with the requirements stipulated in this Provision</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For overseas manufacturers for export of </w:t>
      </w:r>
      <w:r>
        <w:rPr>
          <w:rFonts w:ascii="Times New Roman" w:eastAsia="等线" w:cs="Times New Roman" w:hAnsi="Times New Roman" w:hint="eastAsia"/>
          <w:sz w:val="28"/>
          <w:szCs w:val="28"/>
        </w:rPr>
        <w:t xml:space="preserve">the listed </w:t>
      </w:r>
      <w:r>
        <w:rPr>
          <w:rFonts w:ascii="Times New Roman" w:eastAsia="Times New Roman" w:cs="Times New Roman" w:hAnsi="Times New Roman"/>
          <w:sz w:val="28"/>
          <w:szCs w:val="28"/>
        </w:rPr>
        <w:t xml:space="preserve">food , additional submission of </w:t>
      </w:r>
      <w:r>
        <w:rPr>
          <w:rFonts w:ascii="Times New Roman" w:eastAsia="等线" w:cs="Times New Roman" w:hAnsi="Times New Roman" w:hint="eastAsia"/>
          <w:sz w:val="28"/>
          <w:szCs w:val="28"/>
        </w:rPr>
        <w:t>audit</w:t>
      </w:r>
      <w:r>
        <w:rPr>
          <w:rFonts w:ascii="Times New Roman" w:eastAsia="Times New Roman" w:cs="Times New Roman" w:hAnsi="Times New Roman"/>
          <w:sz w:val="28"/>
          <w:szCs w:val="28"/>
        </w:rPr>
        <w:t xml:space="preserve"> reports, along with recommendation letters issued by the Competent Authorities of the county(region) of origin, is </w:t>
      </w:r>
      <w:r>
        <w:rPr>
          <w:rFonts w:ascii="Times New Roman" w:eastAsia="等线" w:cs="Times New Roman" w:hAnsi="Times New Roman" w:hint="eastAsia"/>
          <w:sz w:val="28"/>
          <w:szCs w:val="28"/>
        </w:rPr>
        <w:t>compulsory</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When deemed necessary, supplementary materials pertaining to food safety, </w:t>
      </w:r>
      <w:r>
        <w:rPr>
          <w:rFonts w:ascii="Times New Roman" w:eastAsia="等线" w:cs="Times New Roman" w:hAnsi="Times New Roman" w:hint="eastAsia"/>
          <w:sz w:val="28"/>
          <w:szCs w:val="28"/>
        </w:rPr>
        <w:t>sanitation</w:t>
      </w:r>
      <w:r>
        <w:rPr>
          <w:rFonts w:ascii="Times New Roman" w:eastAsia="Times New Roman" w:cs="Times New Roman" w:hAnsi="Times New Roman"/>
          <w:sz w:val="28"/>
          <w:szCs w:val="28"/>
        </w:rPr>
        <w:t xml:space="preserve"> protocols, </w:t>
      </w:r>
      <w:r>
        <w:rPr>
          <w:rFonts w:ascii="Times New Roman" w:eastAsia="等线" w:cs="Times New Roman" w:hAnsi="Times New Roman" w:hint="eastAsia"/>
          <w:sz w:val="28"/>
          <w:szCs w:val="28"/>
        </w:rPr>
        <w:t xml:space="preserve">food defense </w:t>
      </w:r>
      <w:r>
        <w:rPr>
          <w:rFonts w:ascii="Times New Roman" w:eastAsia="等线" w:cs="Times New Roman" w:hAnsi="Times New Roman"/>
          <w:sz w:val="28"/>
          <w:szCs w:val="28"/>
        </w:rPr>
        <w:t>strategy</w:t>
      </w:r>
      <w:r>
        <w:rPr>
          <w:rFonts w:ascii="Times New Roman" w:eastAsia="Times New Roman" w:cs="Times New Roman" w:hAnsi="Times New Roman"/>
          <w:sz w:val="28"/>
          <w:szCs w:val="28"/>
        </w:rPr>
        <w:t xml:space="preserve">, production categories, and production capacity may </w:t>
      </w:r>
      <w:r>
        <w:rPr>
          <w:rFonts w:ascii="Times New Roman" w:eastAsia="等线" w:cs="Times New Roman" w:hAnsi="Times New Roman" w:hint="eastAsia"/>
          <w:sz w:val="28"/>
          <w:szCs w:val="28"/>
        </w:rPr>
        <w:t xml:space="preserve">be </w:t>
      </w:r>
      <w:r>
        <w:rPr>
          <w:rFonts w:ascii="Times New Roman" w:eastAsia="Times New Roman" w:cs="Times New Roman" w:hAnsi="Times New Roman"/>
          <w:sz w:val="28"/>
          <w:szCs w:val="28"/>
        </w:rPr>
        <w:t>request</w:t>
      </w:r>
      <w:r>
        <w:rPr>
          <w:rFonts w:ascii="Times New Roman" w:eastAsia="等线" w:cs="Times New Roman" w:hAnsi="Times New Roman" w:hint="eastAsia"/>
          <w:sz w:val="28"/>
          <w:szCs w:val="28"/>
        </w:rPr>
        <w:t>ed</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by </w:t>
      </w:r>
      <w:r>
        <w:rPr>
          <w:rFonts w:ascii="Times New Roman" w:eastAsia="Times New Roman" w:cs="Times New Roman" w:hAnsi="Times New Roman"/>
          <w:sz w:val="28"/>
          <w:szCs w:val="28"/>
        </w:rPr>
        <w:t>GACC.</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10</w:t>
      </w:r>
      <w:r>
        <w:rPr>
          <w:rFonts w:ascii="Times New Roman" w:eastAsia="Times New Roman" w:cs="Times New Roman" w:hAnsi="Times New Roman"/>
          <w:sz w:val="28"/>
          <w:szCs w:val="28"/>
        </w:rPr>
        <w:t xml:space="preserve"> The registration application shall </w:t>
      </w:r>
      <w:r>
        <w:rPr>
          <w:rFonts w:ascii="Times New Roman" w:eastAsia="等线" w:cs="Times New Roman" w:hAnsi="Times New Roman" w:hint="eastAsia"/>
          <w:sz w:val="28"/>
          <w:szCs w:val="28"/>
        </w:rPr>
        <w:t>consist of</w:t>
      </w:r>
      <w:r>
        <w:rPr>
          <w:rFonts w:ascii="Times New Roman" w:eastAsia="Times New Roman" w:cs="Times New Roman" w:hAnsi="Times New Roman"/>
          <w:sz w:val="28"/>
          <w:szCs w:val="28"/>
        </w:rPr>
        <w:t xml:space="preserve"> the following information: </w:t>
      </w:r>
      <w:r>
        <w:rPr>
          <w:rFonts w:ascii="Times New Roman" w:eastAsia="等线" w:cs="Times New Roman" w:hAnsi="Times New Roman"/>
          <w:sz w:val="28"/>
          <w:szCs w:val="28"/>
        </w:rPr>
        <w:t>overseas</w:t>
      </w:r>
      <w:r>
        <w:rPr>
          <w:rFonts w:ascii="Times New Roman" w:eastAsia="等线" w:cs="Times New Roman" w:hAnsi="Times New Roman" w:hint="eastAsia"/>
          <w:sz w:val="28"/>
          <w:szCs w:val="28"/>
        </w:rPr>
        <w:t xml:space="preserve"> manufacturers</w:t>
      </w:r>
      <w:r>
        <w:rPr>
          <w:rFonts w:ascii="Times New Roman" w:eastAsia="Times New Roman" w:cs="Times New Roman" w:hAnsi="Times New Roman"/>
          <w:sz w:val="28"/>
          <w:szCs w:val="28"/>
        </w:rPr>
        <w:t xml:space="preserve"> name, country (region) of origin, </w:t>
      </w:r>
      <w:r>
        <w:rPr>
          <w:rFonts w:ascii="Times New Roman" w:eastAsia="等线" w:cs="Times New Roman" w:hAnsi="Times New Roman" w:hint="eastAsia"/>
          <w:sz w:val="28"/>
          <w:szCs w:val="28"/>
        </w:rPr>
        <w:t xml:space="preserve">processing plant </w:t>
      </w:r>
      <w:r>
        <w:rPr>
          <w:rFonts w:ascii="Times New Roman" w:eastAsia="Times New Roman" w:cs="Times New Roman" w:hAnsi="Times New Roman"/>
          <w:sz w:val="28"/>
          <w:szCs w:val="28"/>
        </w:rPr>
        <w:t xml:space="preserve">address, legal representative, contact person, </w:t>
      </w:r>
      <w:r>
        <w:rPr>
          <w:rFonts w:ascii="Times New Roman" w:eastAsia="等线" w:cs="Times New Roman" w:hAnsi="Times New Roman" w:hint="eastAsia"/>
          <w:sz w:val="28"/>
          <w:szCs w:val="28"/>
        </w:rPr>
        <w:t xml:space="preserve">means of </w:t>
      </w:r>
      <w:r>
        <w:rPr>
          <w:rFonts w:ascii="Times New Roman" w:eastAsia="Times New Roman" w:cs="Times New Roman" w:hAnsi="Times New Roman"/>
          <w:sz w:val="28"/>
          <w:szCs w:val="28"/>
        </w:rPr>
        <w:t xml:space="preserve">contact, registration number approved by the Competent Authority of the country (region) of origin, and the categories of food products </w:t>
      </w:r>
      <w:r>
        <w:rPr>
          <w:rFonts w:ascii="Times New Roman" w:eastAsia="等线" w:cs="Times New Roman" w:hAnsi="Times New Roman" w:hint="eastAsia"/>
          <w:sz w:val="28"/>
          <w:szCs w:val="28"/>
        </w:rPr>
        <w:t xml:space="preserve">intended </w:t>
      </w:r>
      <w:r>
        <w:rPr>
          <w:rFonts w:ascii="Times New Roman" w:eastAsia="Times New Roman" w:cs="Times New Roman" w:hAnsi="Times New Roman"/>
          <w:sz w:val="28"/>
          <w:szCs w:val="28"/>
        </w:rPr>
        <w:t>for registration.</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11</w:t>
      </w:r>
      <w:r>
        <w:rPr>
          <w:rFonts w:ascii="Times New Roman" w:eastAsia="Times New Roman" w:cs="Times New Roman" w:hAnsi="Times New Roman"/>
          <w:sz w:val="28"/>
          <w:szCs w:val="28"/>
        </w:rPr>
        <w:t xml:space="preserve"> All registration application materials shall be </w:t>
      </w:r>
      <w:r>
        <w:rPr>
          <w:rFonts w:ascii="Times New Roman" w:eastAsia="等线" w:cs="Times New Roman" w:hAnsi="Times New Roman" w:hint="eastAsia"/>
          <w:sz w:val="28"/>
          <w:szCs w:val="28"/>
        </w:rPr>
        <w:t xml:space="preserve">submitted </w:t>
      </w:r>
      <w:r>
        <w:rPr>
          <w:rFonts w:ascii="Times New Roman" w:eastAsia="Times New Roman" w:cs="Times New Roman" w:hAnsi="Times New Roman"/>
          <w:sz w:val="28"/>
          <w:szCs w:val="28"/>
        </w:rPr>
        <w:t>in either Chinese or English.</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The Competent Authorities of the country (region) of origin and the overseas manufactures shall bear responsibility for the authenticity, completeness, and legal compliance of all submitted materials.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12</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Taking account of the safety risk of imported food, </w:t>
      </w:r>
      <w:r>
        <w:rPr>
          <w:rFonts w:ascii="Times New Roman" w:eastAsia="Times New Roman" w:cs="Times New Roman" w:hAnsi="Times New Roman"/>
          <w:sz w:val="28"/>
          <w:szCs w:val="28"/>
        </w:rPr>
        <w:t>GACC shall conduct assessments and reviews of overseas manufacturers applying for registration</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 through various methods, including document review, video inspection, on-site inspection, or a combination thereof, either independently or through delegated institutions.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O</w:t>
      </w:r>
      <w:r>
        <w:rPr>
          <w:rFonts w:ascii="Times New Roman" w:eastAsia="Times New Roman" w:cs="Times New Roman" w:hAnsi="Times New Roman"/>
          <w:sz w:val="28"/>
          <w:szCs w:val="28"/>
        </w:rPr>
        <w:t xml:space="preserve">verseas manufacturers and the Competent Authorities of their respective countries (regions) shall provide necessary assistance </w:t>
      </w:r>
      <w:r>
        <w:rPr>
          <w:rFonts w:ascii="Times New Roman" w:eastAsia="等线" w:cs="Times New Roman" w:hAnsi="Times New Roman" w:hint="eastAsia"/>
          <w:sz w:val="28"/>
          <w:szCs w:val="28"/>
        </w:rPr>
        <w:t>for</w:t>
      </w:r>
      <w:r>
        <w:rPr>
          <w:rFonts w:ascii="Times New Roman" w:eastAsia="Times New Roman" w:cs="Times New Roman" w:hAnsi="Times New Roman"/>
          <w:sz w:val="28"/>
          <w:szCs w:val="28"/>
        </w:rPr>
        <w:t xml:space="preserve"> the aforementioned assessment and review.</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13</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In respect of</w:t>
      </w:r>
      <w:r>
        <w:rPr>
          <w:rFonts w:ascii="Times New Roman" w:eastAsia="Times New Roman" w:cs="Times New Roman" w:hAnsi="Times New Roman"/>
          <w:sz w:val="28"/>
          <w:szCs w:val="28"/>
        </w:rPr>
        <w:t xml:space="preserve"> the assessment and review outcomes, GACC shall register qualified overseas manufacturers, assign them Chinese registration numbers, and provide written notification. </w:t>
      </w:r>
      <w:r>
        <w:rPr>
          <w:rFonts w:ascii="Times New Roman" w:eastAsia="等线" w:cs="Times New Roman" w:hAnsi="Times New Roman" w:hint="eastAsia"/>
          <w:sz w:val="28"/>
          <w:szCs w:val="28"/>
        </w:rPr>
        <w:t>O</w:t>
      </w:r>
      <w:r>
        <w:rPr>
          <w:rFonts w:ascii="Times New Roman" w:eastAsia="Times New Roman" w:cs="Times New Roman" w:hAnsi="Times New Roman"/>
          <w:sz w:val="28"/>
          <w:szCs w:val="28"/>
        </w:rPr>
        <w:t xml:space="preserve">verseas manufacturers failing to </w:t>
      </w:r>
      <w:r>
        <w:rPr>
          <w:rFonts w:ascii="Times New Roman" w:eastAsia="等线" w:cs="Times New Roman" w:hAnsi="Times New Roman" w:hint="eastAsia"/>
          <w:sz w:val="28"/>
          <w:szCs w:val="28"/>
        </w:rPr>
        <w:t>meet</w:t>
      </w:r>
      <w:r>
        <w:rPr>
          <w:rFonts w:ascii="Times New Roman" w:eastAsia="Times New Roman" w:cs="Times New Roman" w:hAnsi="Times New Roman"/>
          <w:sz w:val="28"/>
          <w:szCs w:val="28"/>
        </w:rPr>
        <w:t xml:space="preserve"> the requirements shall not be registered and shall receive written notification accordingly.</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14</w:t>
      </w:r>
      <w:r>
        <w:rPr>
          <w:rFonts w:ascii="Times New Roman" w:eastAsia="Times New Roman" w:cs="Times New Roman" w:hAnsi="Times New Roman"/>
          <w:sz w:val="28"/>
          <w:szCs w:val="28"/>
        </w:rPr>
        <w:t xml:space="preserve"> Registered overseas manufacturers shall </w:t>
      </w:r>
      <w:r>
        <w:rPr>
          <w:rFonts w:ascii="Times New Roman" w:eastAsia="等线" w:cs="Times New Roman" w:hAnsi="Times New Roman" w:hint="eastAsia"/>
          <w:sz w:val="28"/>
          <w:szCs w:val="28"/>
        </w:rPr>
        <w:t>clearly</w:t>
      </w:r>
      <w:r>
        <w:rPr>
          <w:rFonts w:ascii="Times New Roman" w:eastAsia="Times New Roman" w:cs="Times New Roman" w:hAnsi="Times New Roman"/>
          <w:sz w:val="28"/>
          <w:szCs w:val="28"/>
        </w:rPr>
        <w:t xml:space="preserve"> display either their Chinese registration number or the registration number approved by the Competent Authority of their country (region) of origin on the food packaging.</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15</w:t>
      </w:r>
      <w:r>
        <w:rPr>
          <w:rFonts w:ascii="Times New Roman" w:eastAsia="Times New Roman" w:cs="Times New Roman" w:hAnsi="Times New Roman"/>
          <w:sz w:val="28"/>
          <w:szCs w:val="28"/>
        </w:rPr>
        <w:t xml:space="preserve"> The registration of overseas manufacturers shall remain valid for a period of five</w:t>
      </w:r>
      <w:r>
        <w:rPr>
          <w:rFonts w:ascii="Times New Roman" w:eastAsia="等线" w:cs="Times New Roman" w:hAnsi="Times New Roman" w:hint="eastAsia"/>
          <w:sz w:val="28"/>
          <w:szCs w:val="28"/>
        </w:rPr>
        <w:t>(5)</w:t>
      </w:r>
      <w:r>
        <w:rPr>
          <w:rFonts w:ascii="Times New Roman" w:eastAsia="Times New Roman" w:cs="Times New Roman" w:hAnsi="Times New Roman"/>
          <w:sz w:val="28"/>
          <w:szCs w:val="28"/>
        </w:rPr>
        <w:t xml:space="preserve"> years.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GACC shall </w:t>
      </w:r>
      <w:r>
        <w:rPr>
          <w:rFonts w:ascii="Times New Roman" w:eastAsia="等线" w:cs="Times New Roman" w:hAnsi="Times New Roman" w:hint="eastAsia"/>
          <w:sz w:val="28"/>
          <w:szCs w:val="28"/>
        </w:rPr>
        <w:t>establish</w:t>
      </w:r>
      <w:r>
        <w:rPr>
          <w:rFonts w:ascii="Times New Roman" w:eastAsia="Times New Roman" w:cs="Times New Roman" w:hAnsi="Times New Roman"/>
          <w:sz w:val="28"/>
          <w:szCs w:val="28"/>
        </w:rPr>
        <w:t xml:space="preserve"> the commencement and termination dates of the registration period for each overseas manufacturer.</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16</w:t>
      </w:r>
      <w:r>
        <w:rPr>
          <w:rFonts w:ascii="Times New Roman" w:eastAsia="Times New Roman" w:cs="Times New Roman" w:hAnsi="Times New Roman"/>
          <w:sz w:val="28"/>
          <w:szCs w:val="28"/>
        </w:rPr>
        <w:t xml:space="preserve"> GACC shall </w:t>
      </w:r>
      <w:r>
        <w:rPr>
          <w:rFonts w:ascii="Times New Roman" w:eastAsia="等线" w:cs="Times New Roman" w:hAnsi="Times New Roman" w:hint="eastAsia"/>
          <w:sz w:val="28"/>
          <w:szCs w:val="28"/>
        </w:rPr>
        <w:t>officially release the</w:t>
      </w:r>
      <w:r>
        <w:rPr>
          <w:rFonts w:ascii="Times New Roman" w:eastAsia="Times New Roman" w:cs="Times New Roman" w:hAnsi="Times New Roman"/>
          <w:sz w:val="28"/>
          <w:szCs w:val="28"/>
        </w:rPr>
        <w:t xml:space="preserve"> list of overseas</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manufacturers</w:t>
      </w:r>
      <w:r>
        <w:rPr>
          <w:rFonts w:ascii="Times New Roman" w:eastAsia="等线" w:cs="Times New Roman" w:hAnsi="Times New Roman" w:hint="eastAsia"/>
          <w:sz w:val="28"/>
          <w:szCs w:val="28"/>
        </w:rPr>
        <w:t xml:space="preserve"> that have obtained registration</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17</w:t>
      </w:r>
      <w:r>
        <w:rPr>
          <w:rFonts w:ascii="Times New Roman" w:eastAsia="Times New Roman" w:cs="Times New Roman" w:hAnsi="Times New Roman"/>
          <w:sz w:val="28"/>
          <w:szCs w:val="28"/>
        </w:rPr>
        <w:t xml:space="preserve"> GACC may, through written agreement with the Competent Authorities of the country (region) of origin, implement a list-based registration approach</w:t>
      </w:r>
      <w:r>
        <w:rPr>
          <w:rFonts w:ascii="Times New Roman" w:eastAsia="等线" w:cs="Times New Roman" w:hAnsi="Times New Roman" w:hint="eastAsia"/>
          <w:sz w:val="28"/>
          <w:szCs w:val="28"/>
        </w:rPr>
        <w:t xml:space="preserve"> for such overseas manufacturers, provided that</w:t>
      </w:r>
      <w:r>
        <w:rPr>
          <w:rFonts w:ascii="Times New Roman" w:eastAsia="Times New Roman" w:cs="Times New Roman" w:hAnsi="Times New Roman"/>
          <w:sz w:val="28"/>
          <w:szCs w:val="28"/>
        </w:rPr>
        <w:t xml:space="preserve"> the food safety management system of the country (region) of origin </w:t>
      </w:r>
      <w:r>
        <w:rPr>
          <w:rFonts w:ascii="Times New Roman" w:eastAsia="等线" w:cs="Times New Roman" w:hAnsi="Times New Roman" w:hint="eastAsia"/>
          <w:sz w:val="28"/>
          <w:szCs w:val="28"/>
        </w:rPr>
        <w:t>has been</w:t>
      </w:r>
      <w:r>
        <w:rPr>
          <w:rFonts w:ascii="Times New Roman" w:eastAsia="Times New Roman" w:cs="Times New Roman" w:hAnsi="Times New Roman"/>
          <w:sz w:val="28"/>
          <w:szCs w:val="28"/>
        </w:rPr>
        <w:t xml:space="preserve"> recognized by GACC and </w:t>
      </w:r>
      <w:r>
        <w:rPr>
          <w:rFonts w:ascii="Times New Roman" w:eastAsia="等线" w:cs="Times New Roman" w:hAnsi="Times New Roman" w:hint="eastAsia"/>
          <w:sz w:val="28"/>
          <w:szCs w:val="28"/>
        </w:rPr>
        <w:t>comply with</w:t>
      </w:r>
      <w:r>
        <w:rPr>
          <w:rFonts w:ascii="Times New Roman" w:eastAsia="Times New Roman" w:cs="Times New Roman" w:hAnsi="Times New Roman"/>
          <w:sz w:val="28"/>
          <w:szCs w:val="28"/>
        </w:rPr>
        <w:t xml:space="preserve"> any of the following </w:t>
      </w:r>
      <w:r>
        <w:rPr>
          <w:rFonts w:ascii="Times New Roman" w:eastAsia="等线" w:cs="Times New Roman" w:hAnsi="Times New Roman" w:hint="eastAsia"/>
          <w:sz w:val="28"/>
          <w:szCs w:val="28"/>
        </w:rPr>
        <w:t>conditions</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1.</w:t>
      </w:r>
      <w:r>
        <w:rPr>
          <w:rFonts w:ascii="Times New Roman" w:eastAsia="等线" w:cs="Times New Roman" w:hAnsi="Times New Roman" w:hint="eastAsia"/>
          <w:sz w:val="28"/>
          <w:szCs w:val="28"/>
        </w:rPr>
        <w:t>The country(region) has signed an</w:t>
      </w:r>
      <w:r>
        <w:rPr>
          <w:rFonts w:ascii="Times New Roman" w:eastAsia="Times New Roman" w:cs="Times New Roman" w:hAnsi="Times New Roman"/>
          <w:sz w:val="28"/>
          <w:szCs w:val="28"/>
        </w:rPr>
        <w:t xml:space="preserve"> import and export food safety cooperation agreement with GACC;</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2.</w:t>
      </w:r>
      <w:r>
        <w:rPr>
          <w:rFonts w:ascii="Times New Roman" w:eastAsia="等线" w:cs="Times New Roman" w:hAnsi="Times New Roman" w:hint="eastAsia"/>
          <w:sz w:val="28"/>
          <w:szCs w:val="28"/>
        </w:rPr>
        <w:t xml:space="preserve"> The country(region) has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entered into cooperation documents with China</w:t>
      </w:r>
      <w:r>
        <w:rPr>
          <w:rFonts w:ascii="Times New Roman" w:eastAsia="Times New Roman" w:cs="Times New Roman" w:hAnsi="Times New Roman"/>
          <w:sz w:val="28"/>
          <w:szCs w:val="28"/>
        </w:rPr>
        <w:t>,</w:t>
      </w:r>
      <w:r>
        <w:rPr>
          <w:rFonts w:ascii="Times New Roman" w:eastAsia="等线" w:cs="Times New Roman" w:hAnsi="Times New Roman" w:hint="eastAsia"/>
          <w:sz w:val="28"/>
          <w:szCs w:val="28"/>
        </w:rPr>
        <w:t xml:space="preserve"> such as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agreement, </w:t>
      </w:r>
      <w:r>
        <w:rPr>
          <w:rFonts w:ascii="Times New Roman" w:eastAsia="Times New Roman" w:cs="Times New Roman" w:hAnsi="Times New Roman"/>
          <w:sz w:val="28"/>
          <w:szCs w:val="28"/>
        </w:rPr>
        <w:t>memoranda of understanding,</w:t>
      </w:r>
      <w:r>
        <w:rPr>
          <w:rFonts w:ascii="Times New Roman" w:eastAsia="等线" w:cs="Times New Roman" w:hAnsi="Times New Roman" w:hint="eastAsia"/>
          <w:sz w:val="28"/>
          <w:szCs w:val="28"/>
        </w:rPr>
        <w:t xml:space="preserve"> or</w:t>
      </w:r>
      <w:r>
        <w:rPr>
          <w:rFonts w:ascii="Times New Roman" w:eastAsia="Times New Roman" w:cs="Times New Roman" w:hAnsi="Times New Roman"/>
          <w:sz w:val="28"/>
          <w:szCs w:val="28"/>
        </w:rPr>
        <w:t xml:space="preserve"> joint statements</w:t>
      </w:r>
      <w:r>
        <w:rPr>
          <w:rFonts w:ascii="Times New Roman" w:eastAsia="等线" w:cs="Times New Roman" w:hAnsi="Times New Roman" w:hint="eastAsia"/>
          <w:sz w:val="28"/>
          <w:szCs w:val="28"/>
        </w:rPr>
        <w:t xml:space="preserve"> that include</w:t>
      </w:r>
      <w:r>
        <w:rPr>
          <w:rFonts w:ascii="Times New Roman" w:eastAsia="Times New Roman" w:cs="Times New Roman" w:hAnsi="Times New Roman"/>
          <w:sz w:val="28"/>
          <w:szCs w:val="28"/>
        </w:rPr>
        <w:t xml:space="preserve"> food safety </w:t>
      </w:r>
      <w:r>
        <w:rPr>
          <w:rFonts w:ascii="Times New Roman" w:eastAsia="等线" w:cs="Times New Roman" w:hAnsi="Times New Roman" w:hint="eastAsia"/>
          <w:sz w:val="28"/>
          <w:szCs w:val="28"/>
        </w:rPr>
        <w:t>cooperation</w:t>
      </w:r>
      <w:r>
        <w:rPr>
          <w:rFonts w:ascii="Times New Roman" w:eastAsia="Times New Roman" w:cs="Times New Roman" w:hAnsi="Times New Roman"/>
          <w:sz w:val="28"/>
          <w:szCs w:val="28"/>
        </w:rPr>
        <w:t>;</w:t>
      </w:r>
      <w:r>
        <w:rPr>
          <w:rFonts w:ascii="Times New Roman" w:eastAsia="等线" w:cs="Times New Roman" w:hAnsi="Times New Roman" w:hint="eastAsia"/>
          <w:sz w:val="28"/>
          <w:szCs w:val="28"/>
        </w:rPr>
        <w:t xml:space="preserve"> and</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3. Other circumstances where GACC, following risk assessment, deems the list-based registration approach appropriate</w:t>
      </w:r>
      <w:r>
        <w:rPr>
          <w:rFonts w:ascii="Times New Roman" w:eastAsia="等线" w:cs="Times New Roman" w:hAnsi="Times New Roman" w:hint="eastAsia"/>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18</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For overseas </w:t>
      </w:r>
      <w:r>
        <w:rPr>
          <w:rFonts w:ascii="Times New Roman" w:eastAsia="等线" w:cs="Times New Roman" w:hAnsi="Times New Roman"/>
          <w:sz w:val="28"/>
          <w:szCs w:val="28"/>
        </w:rPr>
        <w:t>manufactures</w:t>
      </w:r>
      <w:r>
        <w:rPr>
          <w:rFonts w:ascii="Times New Roman" w:eastAsia="等线" w:cs="Times New Roman" w:hAnsi="Times New Roman" w:hint="eastAsia"/>
          <w:sz w:val="28"/>
          <w:szCs w:val="28"/>
        </w:rPr>
        <w:t xml:space="preserve"> opting for the list registration approach, </w:t>
      </w:r>
      <w:r>
        <w:rPr>
          <w:rFonts w:ascii="Times New Roman" w:eastAsia="Times New Roman" w:cs="Times New Roman" w:hAnsi="Times New Roman"/>
          <w:sz w:val="28"/>
          <w:szCs w:val="28"/>
        </w:rPr>
        <w:t xml:space="preserve">the Competent Authority of the </w:t>
      </w:r>
      <w:r>
        <w:rPr>
          <w:rFonts w:ascii="Times New Roman" w:eastAsia="等线" w:cs="Times New Roman" w:hAnsi="Times New Roman" w:hint="eastAsia"/>
          <w:sz w:val="28"/>
          <w:szCs w:val="28"/>
        </w:rPr>
        <w:t xml:space="preserve">respective </w:t>
      </w:r>
      <w:r>
        <w:rPr>
          <w:rFonts w:ascii="Times New Roman" w:eastAsia="Times New Roman" w:cs="Times New Roman" w:hAnsi="Times New Roman"/>
          <w:sz w:val="28"/>
          <w:szCs w:val="28"/>
        </w:rPr>
        <w:t>country (region) of origin shall submit the following materials to GACC:</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1.A list of food production manufacturer</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recommended for registration in China;</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2.The application information specified in Article 10 of these Provisions;</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3. A statement confirming the recommended manufacturer's compliance with Paragraph 1 of Article 7 of th</w:t>
      </w:r>
      <w:r>
        <w:rPr>
          <w:rFonts w:ascii="Times New Roman" w:eastAsia="等线" w:cs="Times New Roman" w:hAnsi="Times New Roman" w:hint="eastAsia"/>
          <w:sz w:val="28"/>
          <w:szCs w:val="28"/>
        </w:rPr>
        <w:t>is</w:t>
      </w:r>
      <w:r>
        <w:rPr>
          <w:rFonts w:ascii="Times New Roman" w:eastAsia="Times New Roman" w:cs="Times New Roman" w:hAnsi="Times New Roman"/>
          <w:sz w:val="28"/>
          <w:szCs w:val="28"/>
        </w:rPr>
        <w:t xml:space="preserve"> Provision;</w:t>
      </w:r>
      <w:r>
        <w:rPr>
          <w:rFonts w:ascii="Times New Roman" w:eastAsia="等线" w:cs="Times New Roman" w:hAnsi="Times New Roman" w:hint="eastAsia"/>
          <w:sz w:val="28"/>
          <w:szCs w:val="28"/>
        </w:rPr>
        <w:t>and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4.</w:t>
      </w:r>
      <w:r>
        <w:rPr>
          <w:rFonts w:ascii="Times New Roman" w:eastAsia="Times New Roman" w:cs="Times New Roman" w:hAnsi="Times New Roman"/>
          <w:sz w:val="28"/>
          <w:szCs w:val="28"/>
        </w:rPr>
        <w:t xml:space="preserve"> A written commitment </w:t>
      </w:r>
      <w:r>
        <w:rPr>
          <w:rFonts w:ascii="Times New Roman" w:eastAsia="等线" w:cs="Times New Roman" w:hAnsi="Times New Roman" w:hint="eastAsia"/>
          <w:sz w:val="28"/>
          <w:szCs w:val="28"/>
        </w:rPr>
        <w:t>pledging</w:t>
      </w:r>
      <w:r>
        <w:rPr>
          <w:rFonts w:ascii="Times New Roman" w:eastAsia="Times New Roman" w:cs="Times New Roman" w:hAnsi="Times New Roman"/>
          <w:sz w:val="28"/>
          <w:szCs w:val="28"/>
        </w:rPr>
        <w:t xml:space="preserve"> continu</w:t>
      </w:r>
      <w:r>
        <w:rPr>
          <w:rFonts w:ascii="Times New Roman" w:eastAsia="等线" w:cs="Times New Roman" w:hAnsi="Times New Roman" w:hint="eastAsia"/>
          <w:sz w:val="28"/>
          <w:szCs w:val="28"/>
        </w:rPr>
        <w:t>ous</w:t>
      </w:r>
      <w:r>
        <w:rPr>
          <w:rFonts w:ascii="Times New Roman" w:eastAsia="Times New Roman" w:cs="Times New Roman" w:hAnsi="Times New Roman"/>
          <w:sz w:val="28"/>
          <w:szCs w:val="28"/>
        </w:rPr>
        <w:t xml:space="preserve"> fulfill</w:t>
      </w:r>
      <w:r>
        <w:rPr>
          <w:rFonts w:ascii="Times New Roman" w:eastAsia="等线" w:cs="Times New Roman" w:hAnsi="Times New Roman" w:hint="eastAsia"/>
          <w:sz w:val="28"/>
          <w:szCs w:val="28"/>
        </w:rPr>
        <w:t xml:space="preserve">ment of the </w:t>
      </w:r>
      <w:r>
        <w:rPr>
          <w:rFonts w:ascii="Times New Roman" w:eastAsia="Times New Roman" w:cs="Times New Roman" w:hAnsi="Times New Roman"/>
          <w:sz w:val="28"/>
          <w:szCs w:val="28"/>
        </w:rPr>
        <w:t xml:space="preserve"> obligations outlined in bilateral cooperation documents.</w:t>
      </w:r>
    </w:p>
    <w:p>
      <w:pPr>
        <w:pStyle w:val="97"/>
        <w:spacing w:beforeLines="50" w:before="156" w:afterLines="50" w:after="156" w:line="420" w:lineRule="exact"/>
        <w:ind w:left="0" w:firstLine="5"/>
        <w:rPr>
          <w:rFonts w:ascii="Times New Roman" w:eastAsia="等线" w:cs="Times New Roman" w:hAnsi="Times New Roman"/>
          <w:sz w:val="28"/>
          <w:szCs w:val="28"/>
        </w:rPr>
      </w:pPr>
      <w:r>
        <w:rPr>
          <w:rFonts w:ascii="Times New Roman" w:eastAsia="等线" w:cs="Times New Roman" w:hAnsi="Times New Roman" w:hint="eastAsia"/>
          <w:sz w:val="28"/>
          <w:szCs w:val="28"/>
        </w:rPr>
        <w:t>Upon</w:t>
      </w:r>
      <w:r>
        <w:rPr>
          <w:rFonts w:ascii="Times New Roman" w:eastAsia="Times New Roman" w:cs="Times New Roman" w:hAnsi="Times New Roman"/>
          <w:sz w:val="28"/>
          <w:szCs w:val="28"/>
        </w:rPr>
        <w:t xml:space="preserve"> review, GACC shall register </w:t>
      </w:r>
      <w:r>
        <w:rPr>
          <w:rFonts w:ascii="Times New Roman" w:eastAsia="等线" w:cs="Times New Roman" w:hAnsi="Times New Roman" w:hint="eastAsia"/>
          <w:sz w:val="28"/>
          <w:szCs w:val="28"/>
        </w:rPr>
        <w:t xml:space="preserve">the </w:t>
      </w:r>
      <w:r>
        <w:rPr>
          <w:rFonts w:ascii="Times New Roman" w:eastAsia="Times New Roman" w:cs="Times New Roman" w:hAnsi="Times New Roman"/>
          <w:sz w:val="28"/>
          <w:szCs w:val="28"/>
        </w:rPr>
        <w:t>qualified manufacturer</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on the list and assign </w:t>
      </w:r>
      <w:r>
        <w:rPr>
          <w:rFonts w:ascii="Times New Roman" w:eastAsia="等线" w:cs="Times New Roman" w:hAnsi="Times New Roman" w:hint="eastAsia"/>
          <w:sz w:val="28"/>
          <w:szCs w:val="28"/>
        </w:rPr>
        <w:t>them a China</w:t>
      </w:r>
      <w:r>
        <w:rPr>
          <w:rFonts w:ascii="Times New Roman" w:eastAsia="Times New Roman" w:cs="Times New Roman" w:hAnsi="Times New Roman"/>
          <w:sz w:val="28"/>
          <w:szCs w:val="28"/>
        </w:rPr>
        <w:t xml:space="preserve"> registration numbers </w:t>
      </w:r>
      <w:r>
        <w:rPr>
          <w:rFonts w:ascii="Times New Roman" w:eastAsia="等线" w:cs="Times New Roman" w:hAnsi="Times New Roman" w:hint="eastAsia"/>
          <w:sz w:val="28"/>
          <w:szCs w:val="28"/>
        </w:rPr>
        <w:t>respectively. M</w:t>
      </w:r>
      <w:r>
        <w:rPr>
          <w:rFonts w:ascii="Times New Roman" w:eastAsia="Times New Roman" w:cs="Times New Roman" w:hAnsi="Times New Roman"/>
          <w:sz w:val="28"/>
          <w:szCs w:val="28"/>
        </w:rPr>
        <w:t xml:space="preserve">anufacturers </w:t>
      </w:r>
      <w:r>
        <w:rPr>
          <w:rFonts w:ascii="Times New Roman" w:eastAsia="等线" w:cs="Times New Roman" w:hAnsi="Times New Roman" w:hint="eastAsia"/>
          <w:sz w:val="28"/>
          <w:szCs w:val="28"/>
        </w:rPr>
        <w:t xml:space="preserve">that fail to meet the requirements shall not be </w:t>
      </w:r>
      <w:r>
        <w:rPr>
          <w:rFonts w:ascii="Times New Roman" w:eastAsia="Times New Roman" w:cs="Times New Roman" w:hAnsi="Times New Roman"/>
          <w:sz w:val="28"/>
          <w:szCs w:val="28"/>
        </w:rPr>
        <w:t>regist</w:t>
      </w:r>
      <w:r>
        <w:rPr>
          <w:rFonts w:ascii="Times New Roman" w:eastAsia="等线" w:cs="Times New Roman" w:hAnsi="Times New Roman" w:hint="eastAsia"/>
          <w:sz w:val="28"/>
          <w:szCs w:val="28"/>
        </w:rPr>
        <w:t>ered,</w:t>
      </w:r>
      <w:r>
        <w:rPr>
          <w:rFonts w:ascii="Times New Roman" w:eastAsia="Times New Roman" w:cs="Times New Roman" w:hAnsi="Times New Roman"/>
          <w:sz w:val="28"/>
          <w:szCs w:val="28"/>
        </w:rPr>
        <w:t xml:space="preserve"> and the Competent Authorities of the respective countries (regions) </w:t>
      </w:r>
      <w:r>
        <w:rPr>
          <w:rFonts w:ascii="Times New Roman" w:eastAsia="等线" w:cs="Times New Roman" w:hAnsi="Times New Roman" w:hint="eastAsia"/>
          <w:sz w:val="28"/>
          <w:szCs w:val="28"/>
        </w:rPr>
        <w:t>shall be notified in writing</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jc w:val="center"/>
        <w:rPr>
          <w:rFonts w:ascii="方正黑体_GBK" w:eastAsia="等线" w:cs="Times New Roman" w:hAnsi="方正黑体_GBK"/>
          <w:sz w:val="28"/>
          <w:szCs w:val="28"/>
        </w:rPr>
      </w:pPr>
    </w:p>
    <w:p>
      <w:pPr>
        <w:pStyle w:val="97"/>
        <w:spacing w:beforeLines="50" w:before="156" w:afterLines="50" w:after="156" w:line="420" w:lineRule="exact"/>
        <w:ind w:left="0" w:firstLine="5"/>
        <w:jc w:val="center"/>
        <w:rPr>
          <w:rFonts w:ascii="Times New Roman" w:eastAsia="Times New Roman" w:cs="Times New Roman" w:hAnsi="Times New Roman"/>
          <w:b/>
          <w:sz w:val="28"/>
          <w:szCs w:val="28"/>
        </w:rPr>
      </w:pPr>
      <w:r>
        <w:rPr>
          <w:rFonts w:ascii="Times New Roman" w:eastAsia="Times New Roman" w:cs="Times New Roman" w:hAnsi="Times New Roman"/>
          <w:b/>
          <w:sz w:val="28"/>
          <w:szCs w:val="28"/>
        </w:rPr>
        <w:t>Chapter 3 Supervision and Administration</w:t>
      </w:r>
    </w:p>
    <w:p>
      <w:pPr>
        <w:pStyle w:val="97"/>
        <w:spacing w:beforeLines="50" w:before="156" w:afterLines="50" w:after="156" w:line="420" w:lineRule="exact"/>
        <w:ind w:left="0" w:firstLine="5"/>
        <w:rPr>
          <w:rFonts w:ascii="Times New Roman" w:eastAsia="等线" w:cs="Times New Roman" w:hAnsi="Times New Roman"/>
          <w:sz w:val="28"/>
          <w:szCs w:val="28"/>
        </w:rPr>
      </w:pPr>
      <w:r>
        <w:rPr>
          <w:rFonts w:ascii="Times New Roman" w:eastAsia="Times New Roman" w:cs="Times New Roman" w:hAnsi="Times New Roman"/>
          <w:b/>
          <w:sz w:val="28"/>
          <w:szCs w:val="28"/>
        </w:rPr>
        <w:t xml:space="preserve">Article 19 </w:t>
      </w:r>
      <w:r>
        <w:rPr>
          <w:rFonts w:ascii="Times New Roman" w:eastAsia="Times New Roman" w:cs="Times New Roman" w:hAnsi="Times New Roman"/>
          <w:sz w:val="28"/>
          <w:szCs w:val="28"/>
        </w:rPr>
        <w:t>GACC</w:t>
      </w:r>
      <w:r>
        <w:rPr>
          <w:rFonts w:ascii="Times New Roman" w:eastAsia="等线" w:cs="Times New Roman" w:hAnsi="Times New Roman" w:hint="eastAsia"/>
          <w:sz w:val="28"/>
          <w:szCs w:val="28"/>
        </w:rPr>
        <w:t xml:space="preserve"> shall,</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taking account of</w:t>
      </w:r>
      <w:r>
        <w:rPr>
          <w:rFonts w:ascii="Times New Roman" w:eastAsia="Times New Roman" w:cs="Times New Roman" w:hAnsi="Times New Roman"/>
          <w:sz w:val="28"/>
          <w:szCs w:val="28"/>
        </w:rPr>
        <w:t xml:space="preserve"> the risk level of imported food safety, independently or </w:t>
      </w:r>
      <w:r>
        <w:rPr>
          <w:rFonts w:ascii="Times New Roman" w:eastAsia="等线" w:cs="Times New Roman" w:hAnsi="Times New Roman" w:hint="eastAsia"/>
          <w:sz w:val="28"/>
          <w:szCs w:val="28"/>
        </w:rPr>
        <w:t xml:space="preserve">through authorized agencies, </w:t>
      </w:r>
      <w:r>
        <w:rPr>
          <w:rFonts w:ascii="Times New Roman" w:eastAsia="Times New Roman" w:cs="Times New Roman" w:hAnsi="Times New Roman"/>
          <w:sz w:val="28"/>
          <w:szCs w:val="28"/>
        </w:rPr>
        <w:t>conduct re-</w:t>
      </w:r>
      <w:r>
        <w:rPr>
          <w:rFonts w:ascii="Times New Roman" w:eastAsia="等线" w:cs="Times New Roman" w:hAnsi="Times New Roman" w:hint="eastAsia"/>
          <w:sz w:val="28"/>
          <w:szCs w:val="28"/>
        </w:rPr>
        <w:t xml:space="preserve">examinations to verify </w:t>
      </w:r>
      <w:r>
        <w:rPr>
          <w:rFonts w:ascii="Times New Roman" w:eastAsia="Times New Roman" w:cs="Times New Roman" w:hAnsi="Times New Roman"/>
          <w:sz w:val="28"/>
          <w:szCs w:val="28"/>
        </w:rPr>
        <w:t>whether overseas manufacturers continue to meet the registration requirements.</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 xml:space="preserve"> </w:t>
      </w:r>
    </w:p>
    <w:p>
      <w:pPr>
        <w:pStyle w:val="97"/>
        <w:spacing w:beforeLines="50" w:before="156" w:afterLines="50" w:after="156" w:line="420" w:lineRule="exact"/>
        <w:ind w:left="0" w:firstLine="5"/>
        <w:rPr>
          <w:rFonts w:ascii="Times New Roman" w:eastAsia="等线" w:cs="Times New Roman" w:hAnsi="Times New Roman"/>
          <w:sz w:val="28"/>
          <w:szCs w:val="28"/>
        </w:rPr>
      </w:pPr>
      <w:r>
        <w:rPr>
          <w:rFonts w:ascii="Times New Roman" w:eastAsia="Times New Roman" w:cs="Times New Roman" w:hAnsi="Times New Roman"/>
          <w:sz w:val="28"/>
          <w:szCs w:val="28"/>
        </w:rPr>
        <w:t xml:space="preserve">Overseas manufacturers and the Competent Authorities of their respective countries or regions </w:t>
      </w:r>
      <w:r>
        <w:rPr>
          <w:rFonts w:ascii="Times New Roman" w:eastAsia="等线" w:cs="Times New Roman" w:hAnsi="Times New Roman" w:hint="eastAsia"/>
          <w:sz w:val="28"/>
          <w:szCs w:val="28"/>
        </w:rPr>
        <w:t xml:space="preserve">are required to assist in the </w:t>
      </w:r>
      <w:r>
        <w:rPr>
          <w:rFonts w:ascii="Times New Roman" w:eastAsia="等线" w:cs="Times New Roman" w:hAnsi="Times New Roman"/>
          <w:sz w:val="28"/>
          <w:szCs w:val="28"/>
        </w:rPr>
        <w:t>aforementioned</w:t>
      </w:r>
      <w:r>
        <w:rPr>
          <w:rFonts w:ascii="Times New Roman" w:eastAsia="等线" w:cs="Times New Roman" w:hAnsi="Times New Roman" w:hint="eastAsia"/>
          <w:sz w:val="28"/>
          <w:szCs w:val="28"/>
        </w:rPr>
        <w:t xml:space="preserve"> re-examination process.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20</w:t>
      </w:r>
      <w:r>
        <w:rPr>
          <w:rFonts w:ascii="Times New Roman" w:eastAsia="等线" w:cs="Times New Roman" w:hAnsi="Times New Roman" w:hint="eastAsia"/>
          <w:sz w:val="28"/>
          <w:szCs w:val="28"/>
        </w:rPr>
        <w:t xml:space="preserve"> Where</w:t>
      </w:r>
      <w:r>
        <w:rPr>
          <w:rFonts w:ascii="Times New Roman" w:eastAsia="Times New Roman" w:cs="Times New Roman" w:hAnsi="Times New Roman"/>
          <w:sz w:val="28"/>
          <w:szCs w:val="28"/>
        </w:rPr>
        <w:t xml:space="preserve"> any registration </w:t>
      </w:r>
      <w:r>
        <w:rPr>
          <w:rFonts w:ascii="Times New Roman" w:eastAsia="等线" w:cs="Times New Roman" w:hAnsi="Times New Roman" w:hint="eastAsia"/>
          <w:sz w:val="28"/>
          <w:szCs w:val="28"/>
        </w:rPr>
        <w:t>i</w:t>
      </w:r>
      <w:r>
        <w:rPr>
          <w:rFonts w:ascii="Times New Roman" w:eastAsia="Times New Roman" w:cs="Times New Roman" w:hAnsi="Times New Roman"/>
          <w:sz w:val="28"/>
          <w:szCs w:val="28"/>
        </w:rPr>
        <w:t>nformation</w:t>
      </w:r>
      <w:r>
        <w:rPr>
          <w:rFonts w:ascii="Times New Roman" w:eastAsia="等线" w:cs="Times New Roman" w:hAnsi="Times New Roman" w:hint="eastAsia"/>
          <w:sz w:val="28"/>
          <w:szCs w:val="28"/>
        </w:rPr>
        <w:t xml:space="preserve"> changes d</w:t>
      </w:r>
      <w:r>
        <w:rPr>
          <w:rFonts w:ascii="Times New Roman" w:eastAsia="Times New Roman" w:cs="Times New Roman" w:hAnsi="Times New Roman"/>
          <w:sz w:val="28"/>
          <w:szCs w:val="28"/>
        </w:rPr>
        <w:t xml:space="preserve">uring the validity period of </w:t>
      </w:r>
      <w:r>
        <w:rPr>
          <w:rFonts w:ascii="Times New Roman" w:eastAsia="等线" w:cs="Times New Roman" w:hAnsi="Times New Roman" w:hint="eastAsia"/>
          <w:sz w:val="28"/>
          <w:szCs w:val="28"/>
        </w:rPr>
        <w:t xml:space="preserve">the </w:t>
      </w:r>
      <w:r>
        <w:rPr>
          <w:rFonts w:ascii="Times New Roman" w:eastAsia="Times New Roman" w:cs="Times New Roman" w:hAnsi="Times New Roman"/>
          <w:sz w:val="28"/>
          <w:szCs w:val="28"/>
        </w:rPr>
        <w:t xml:space="preserve">registration, a </w:t>
      </w:r>
      <w:r>
        <w:rPr>
          <w:rFonts w:ascii="Times New Roman" w:eastAsia="等线" w:cs="Times New Roman" w:hAnsi="Times New Roman" w:hint="eastAsia"/>
          <w:sz w:val="28"/>
          <w:szCs w:val="28"/>
        </w:rPr>
        <w:t xml:space="preserve">request for </w:t>
      </w:r>
      <w:r>
        <w:rPr>
          <w:rFonts w:ascii="Times New Roman" w:eastAsia="Times New Roman" w:cs="Times New Roman" w:hAnsi="Times New Roman"/>
          <w:sz w:val="28"/>
          <w:szCs w:val="28"/>
        </w:rPr>
        <w:t xml:space="preserve">modification </w:t>
      </w:r>
      <w:r>
        <w:rPr>
          <w:rFonts w:ascii="Times New Roman" w:eastAsia="等线" w:cs="Times New Roman" w:hAnsi="Times New Roman" w:hint="eastAsia"/>
          <w:sz w:val="28"/>
          <w:szCs w:val="28"/>
        </w:rPr>
        <w:t xml:space="preserve">shall be submitted </w:t>
      </w:r>
      <w:r>
        <w:rPr>
          <w:rFonts w:ascii="Times New Roman" w:eastAsia="Times New Roman" w:cs="Times New Roman" w:hAnsi="Times New Roman"/>
          <w:sz w:val="28"/>
          <w:szCs w:val="28"/>
        </w:rPr>
        <w:t xml:space="preserve">to GACC through the </w:t>
      </w:r>
      <w:r>
        <w:rPr>
          <w:rFonts w:ascii="Times New Roman" w:eastAsia="等线" w:cs="Times New Roman" w:hAnsi="Times New Roman" w:hint="eastAsia"/>
          <w:sz w:val="28"/>
          <w:szCs w:val="28"/>
        </w:rPr>
        <w:t xml:space="preserve">original </w:t>
      </w:r>
      <w:r>
        <w:rPr>
          <w:rFonts w:ascii="Times New Roman" w:eastAsia="Times New Roman" w:cs="Times New Roman" w:hAnsi="Times New Roman"/>
          <w:sz w:val="28"/>
          <w:szCs w:val="28"/>
        </w:rPr>
        <w:t xml:space="preserve">designated registration </w:t>
      </w:r>
      <w:r>
        <w:rPr>
          <w:rFonts w:ascii="Times New Roman" w:eastAsia="等线" w:cs="Times New Roman" w:hAnsi="Times New Roman" w:hint="eastAsia"/>
          <w:sz w:val="28"/>
          <w:szCs w:val="28"/>
        </w:rPr>
        <w:t>chann</w:t>
      </w:r>
      <w:r>
        <w:rPr>
          <w:rFonts w:ascii="Times New Roman" w:eastAsia="Times New Roman" w:cs="Times New Roman" w:hAnsi="Times New Roman"/>
          <w:sz w:val="28"/>
          <w:szCs w:val="28"/>
        </w:rPr>
        <w:t xml:space="preserve">el, accompanied by the following documents:  </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 xml:space="preserve">1.A comparative table detailing the changes to the registered items; </w:t>
      </w:r>
      <w:r>
        <w:rPr>
          <w:rFonts w:ascii="Times New Roman" w:eastAsia="等线" w:cs="Times New Roman" w:hAnsi="Times New Roman" w:hint="eastAsia"/>
          <w:sz w:val="28"/>
          <w:szCs w:val="28"/>
        </w:rPr>
        <w:t xml:space="preserve">and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2.Supporting documentation substantiating the changes.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If GACC determines, upon assessment, that the modifications are acceptable, the updated information shall be recorded. However, in cases involving significant modification</w:t>
      </w:r>
      <w:r>
        <w:rPr>
          <w:rFonts w:ascii="Times New Roman" w:eastAsia="等线" w:cs="Times New Roman" w:hAnsi="Times New Roman" w:hint="eastAsia"/>
          <w:sz w:val="28"/>
          <w:szCs w:val="28"/>
        </w:rPr>
        <w:t xml:space="preserve">s, </w:t>
      </w:r>
      <w:r>
        <w:rPr>
          <w:rFonts w:ascii="Times New Roman" w:eastAsia="Times New Roman" w:cs="Times New Roman" w:hAnsi="Times New Roman"/>
          <w:sz w:val="28"/>
          <w:szCs w:val="28"/>
        </w:rPr>
        <w:t xml:space="preserve">such as relocation of the production facility, change of legal representative, or </w:t>
      </w:r>
      <w:r>
        <w:rPr>
          <w:rFonts w:ascii="Times New Roman" w:eastAsia="等线" w:cs="Times New Roman" w:hAnsi="Times New Roman" w:hint="eastAsia"/>
          <w:sz w:val="28"/>
          <w:szCs w:val="28"/>
        </w:rPr>
        <w:t>change</w:t>
      </w:r>
      <w:r>
        <w:rPr>
          <w:rFonts w:ascii="Times New Roman" w:eastAsia="Times New Roman" w:cs="Times New Roman" w:hAnsi="Times New Roman"/>
          <w:sz w:val="28"/>
          <w:szCs w:val="28"/>
        </w:rPr>
        <w:t xml:space="preserve"> of the registration number issued by the Competent Authority of the county(region)</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 xml:space="preserve">that </w:t>
      </w:r>
      <w:r>
        <w:rPr>
          <w:rFonts w:ascii="Times New Roman" w:eastAsia="等线" w:cs="Times New Roman" w:hAnsi="Times New Roman" w:hint="eastAsia"/>
          <w:sz w:val="28"/>
          <w:szCs w:val="28"/>
        </w:rPr>
        <w:t>substantia</w:t>
      </w:r>
      <w:r>
        <w:rPr>
          <w:rFonts w:ascii="Times New Roman" w:eastAsia="Times New Roman" w:cs="Times New Roman" w:hAnsi="Times New Roman"/>
          <w:sz w:val="28"/>
          <w:szCs w:val="28"/>
        </w:rPr>
        <w:t xml:space="preserve">lly affect the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’s food safety and </w:t>
      </w:r>
      <w:r>
        <w:rPr>
          <w:rFonts w:ascii="Times New Roman" w:eastAsia="等线" w:cs="Times New Roman" w:hAnsi="Times New Roman" w:hint="eastAsia"/>
          <w:sz w:val="28"/>
          <w:szCs w:val="28"/>
        </w:rPr>
        <w:t>sanitation</w:t>
      </w:r>
      <w:r>
        <w:rPr>
          <w:rFonts w:ascii="Times New Roman" w:eastAsia="Times New Roman" w:cs="Times New Roman" w:hAnsi="Times New Roman"/>
          <w:sz w:val="28"/>
          <w:szCs w:val="28"/>
        </w:rPr>
        <w:t xml:space="preserve"> management system</w:t>
      </w:r>
      <w:r>
        <w:rPr>
          <w:rFonts w:ascii="Times New Roman" w:eastAsia="等线" w:cs="Times New Roman" w:hAnsi="Times New Roman" w:hint="eastAsia"/>
          <w:sz w:val="28"/>
          <w:szCs w:val="28"/>
        </w:rPr>
        <w:t xml:space="preserve"> or food defense strategy</w:t>
      </w:r>
      <w:r>
        <w:rPr>
          <w:rFonts w:ascii="Times New Roman" w:eastAsia="Times New Roman" w:cs="Times New Roman" w:hAnsi="Times New Roman"/>
          <w:sz w:val="28"/>
          <w:szCs w:val="28"/>
        </w:rPr>
        <w:t>, the modification shall not be approved. Instead, the</w:t>
      </w:r>
      <w:r>
        <w:rPr>
          <w:rFonts w:ascii="Times New Roman" w:eastAsia="等线" w:cs="Times New Roman" w:hAnsi="Times New Roman" w:hint="eastAsia"/>
          <w:sz w:val="28"/>
          <w:szCs w:val="28"/>
        </w:rPr>
        <w:t xml:space="preserve"> overseas manufactures</w:t>
      </w:r>
      <w:r>
        <w:rPr>
          <w:rFonts w:ascii="Times New Roman" w:eastAsia="Times New Roman" w:cs="Times New Roman" w:hAnsi="Times New Roman"/>
          <w:sz w:val="28"/>
          <w:szCs w:val="28"/>
        </w:rPr>
        <w:t xml:space="preserve"> shall be notified to re</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apply for registration, and its </w:t>
      </w:r>
      <w:r>
        <w:rPr>
          <w:rFonts w:ascii="Times New Roman" w:eastAsia="等线" w:cs="Times New Roman" w:hAnsi="Times New Roman" w:hint="eastAsia"/>
          <w:sz w:val="28"/>
          <w:szCs w:val="28"/>
        </w:rPr>
        <w:t xml:space="preserve">original </w:t>
      </w:r>
      <w:r>
        <w:rPr>
          <w:rFonts w:ascii="Times New Roman" w:eastAsia="Times New Roman" w:cs="Times New Roman" w:hAnsi="Times New Roman"/>
          <w:sz w:val="28"/>
          <w:szCs w:val="28"/>
        </w:rPr>
        <w:t>Chin</w:t>
      </w:r>
      <w:r>
        <w:rPr>
          <w:rFonts w:ascii="Times New Roman" w:eastAsia="等线" w:cs="Times New Roman" w:hAnsi="Times New Roman" w:hint="eastAsia"/>
          <w:sz w:val="28"/>
          <w:szCs w:val="28"/>
        </w:rPr>
        <w:t>a</w:t>
      </w:r>
      <w:r>
        <w:rPr>
          <w:rFonts w:ascii="Times New Roman" w:eastAsia="Times New Roman" w:cs="Times New Roman" w:hAnsi="Times New Roman"/>
          <w:sz w:val="28"/>
          <w:szCs w:val="28"/>
        </w:rPr>
        <w:t xml:space="preserve"> registration number shall become invalid as of the date of notification.</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21</w:t>
      </w:r>
      <w:r>
        <w:rPr>
          <w:rFonts w:ascii="Times New Roman" w:eastAsia="Times New Roman" w:cs="Times New Roman" w:hAnsi="Times New Roman"/>
          <w:sz w:val="28"/>
          <w:szCs w:val="28"/>
        </w:rPr>
        <w:t xml:space="preserve"> Registration shall be automatically renewed upon expiration for a period of five</w:t>
      </w:r>
      <w:r>
        <w:rPr>
          <w:rFonts w:ascii="Times New Roman" w:eastAsia="等线" w:cs="Times New Roman" w:hAnsi="Times New Roman" w:hint="eastAsia"/>
          <w:sz w:val="28"/>
          <w:szCs w:val="28"/>
        </w:rPr>
        <w:t>(5)</w:t>
      </w:r>
      <w:r>
        <w:rPr>
          <w:rFonts w:ascii="Times New Roman" w:eastAsia="Times New Roman" w:cs="Times New Roman" w:hAnsi="Times New Roman"/>
          <w:sz w:val="28"/>
          <w:szCs w:val="28"/>
        </w:rPr>
        <w:t xml:space="preserve"> years, unless any of the following circumstances apply: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1.The imported food is included in the list of products </w:t>
      </w:r>
      <w:r>
        <w:rPr>
          <w:rFonts w:ascii="Times New Roman" w:eastAsia="等线" w:cs="Times New Roman" w:hAnsi="Times New Roman" w:hint="eastAsia"/>
          <w:sz w:val="28"/>
          <w:szCs w:val="28"/>
        </w:rPr>
        <w:t>in</w:t>
      </w:r>
      <w:r>
        <w:rPr>
          <w:rFonts w:ascii="Times New Roman" w:eastAsia="Times New Roman" w:cs="Times New Roman" w:hAnsi="Times New Roman"/>
          <w:sz w:val="28"/>
          <w:szCs w:val="28"/>
        </w:rPr>
        <w:t xml:space="preserve">eligible for automatic renewal;  </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Times New Roman" w:cs="Times New Roman" w:hAnsi="Times New Roman"/>
          <w:sz w:val="28"/>
          <w:szCs w:val="28"/>
        </w:rPr>
        <w:t xml:space="preserve">2.The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 is under rectification for failing to </w:t>
      </w:r>
      <w:r>
        <w:rPr>
          <w:rFonts w:ascii="Times New Roman" w:eastAsia="等线" w:cs="Times New Roman" w:hAnsi="Times New Roman" w:hint="eastAsia"/>
          <w:sz w:val="28"/>
          <w:szCs w:val="28"/>
        </w:rPr>
        <w:t>satisfy</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the </w:t>
      </w:r>
      <w:r>
        <w:rPr>
          <w:rFonts w:ascii="Times New Roman" w:eastAsia="Times New Roman" w:cs="Times New Roman" w:hAnsi="Times New Roman"/>
          <w:sz w:val="28"/>
          <w:szCs w:val="28"/>
        </w:rPr>
        <w:t>registration requirements; and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3. GACC has lawfully suspended the importation of relevant food from the county(region) where the overseas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 is located.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The list of imported food </w:t>
      </w:r>
      <w:r>
        <w:rPr>
          <w:rFonts w:ascii="Times New Roman" w:eastAsia="等线" w:cs="Times New Roman" w:hAnsi="Times New Roman" w:hint="eastAsia"/>
          <w:sz w:val="28"/>
          <w:szCs w:val="28"/>
        </w:rPr>
        <w:t>in</w:t>
      </w:r>
      <w:r>
        <w:rPr>
          <w:rFonts w:ascii="Times New Roman" w:eastAsia="Times New Roman" w:cs="Times New Roman" w:hAnsi="Times New Roman"/>
          <w:sz w:val="28"/>
          <w:szCs w:val="28"/>
        </w:rPr>
        <w:t>eligible for automatic renewal, as specified in the preceding paragraph, shall be published separately by GACC.</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22</w:t>
      </w:r>
      <w:r>
        <w:rPr>
          <w:rFonts w:ascii="Times New Roman" w:eastAsia="Times New Roman" w:cs="Times New Roman" w:hAnsi="Times New Roman"/>
          <w:sz w:val="28"/>
          <w:szCs w:val="28"/>
        </w:rPr>
        <w:t xml:space="preserve"> An overseas </w:t>
      </w:r>
      <w:r>
        <w:rPr>
          <w:rFonts w:ascii="Times New Roman" w:eastAsia="等线" w:cs="Times New Roman" w:hAnsi="Times New Roman" w:hint="eastAsia"/>
          <w:sz w:val="28"/>
          <w:szCs w:val="28"/>
        </w:rPr>
        <w:t>manufactur</w:t>
      </w:r>
      <w:r>
        <w:rPr>
          <w:rFonts w:ascii="Times New Roman" w:eastAsia="Times New Roman" w:cs="Times New Roman" w:hAnsi="Times New Roman"/>
          <w:sz w:val="28"/>
          <w:szCs w:val="28"/>
        </w:rPr>
        <w:t xml:space="preserve">er whose product is listed among those </w:t>
      </w:r>
      <w:r>
        <w:rPr>
          <w:rFonts w:ascii="Times New Roman" w:eastAsia="等线" w:cs="Times New Roman" w:hAnsi="Times New Roman" w:hint="eastAsia"/>
          <w:sz w:val="28"/>
          <w:szCs w:val="28"/>
        </w:rPr>
        <w:t>in</w:t>
      </w:r>
      <w:r>
        <w:rPr>
          <w:rFonts w:ascii="Times New Roman" w:eastAsia="Times New Roman" w:cs="Times New Roman" w:hAnsi="Times New Roman"/>
          <w:sz w:val="28"/>
          <w:szCs w:val="28"/>
        </w:rPr>
        <w:t xml:space="preserve">eligible for automatic renewal shall submit a renewal application to GACC via the designated registration channel between </w:t>
      </w:r>
      <w:r>
        <w:rPr>
          <w:rFonts w:ascii="Times New Roman" w:eastAsia="等线" w:cs="Times New Roman" w:hAnsi="Times New Roman" w:hint="eastAsia"/>
          <w:sz w:val="28"/>
          <w:szCs w:val="28"/>
        </w:rPr>
        <w:t>three(3)</w:t>
      </w:r>
      <w:r>
        <w:rPr>
          <w:rFonts w:ascii="Times New Roman" w:eastAsia="Times New Roman" w:cs="Times New Roman" w:hAnsi="Times New Roman"/>
          <w:sz w:val="28"/>
          <w:szCs w:val="28"/>
        </w:rPr>
        <w:t xml:space="preserve"> and </w:t>
      </w:r>
      <w:r>
        <w:rPr>
          <w:rFonts w:ascii="Times New Roman" w:eastAsia="等线" w:cs="Times New Roman" w:hAnsi="Times New Roman" w:hint="eastAsia"/>
          <w:sz w:val="28"/>
          <w:szCs w:val="28"/>
        </w:rPr>
        <w:t>twelve(</w:t>
      </w:r>
      <w:r>
        <w:rPr>
          <w:rFonts w:ascii="Times New Roman" w:eastAsia="Times New Roman" w:cs="Times New Roman" w:hAnsi="Times New Roman"/>
          <w:sz w:val="28"/>
          <w:szCs w:val="28"/>
        </w:rPr>
        <w:t>12</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 months prior to the expiration of the current registration. The required materials for renewal include: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1.Renewal application information;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2.A declaration of commitment confirming continued compliance with registration requirements; </w:t>
      </w:r>
      <w:r>
        <w:rPr>
          <w:rFonts w:ascii="Times New Roman" w:eastAsia="等线" w:cs="Times New Roman" w:hAnsi="Times New Roman" w:hint="eastAsia"/>
          <w:sz w:val="28"/>
          <w:szCs w:val="28"/>
        </w:rPr>
        <w:t>and</w:t>
      </w:r>
      <w:r>
        <w:rPr>
          <w:rFonts w:ascii="Times New Roman" w:eastAsia="Times New Roman" w:cs="Times New Roman" w:hAnsi="Times New Roman"/>
          <w:sz w:val="28"/>
          <w:szCs w:val="28"/>
        </w:rPr>
        <w:t xml:space="preserve">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3. For </w:t>
      </w:r>
      <w:r>
        <w:rPr>
          <w:rFonts w:ascii="Times New Roman" w:eastAsia="等线" w:cs="Times New Roman" w:hAnsi="Times New Roman" w:hint="eastAsia"/>
          <w:sz w:val="28"/>
          <w:szCs w:val="28"/>
        </w:rPr>
        <w:t>manufacturers for export of food</w:t>
      </w:r>
      <w:r>
        <w:rPr>
          <w:rFonts w:ascii="Times New Roman" w:eastAsia="Times New Roman" w:cs="Times New Roman" w:hAnsi="Times New Roman"/>
          <w:sz w:val="28"/>
          <w:szCs w:val="28"/>
        </w:rPr>
        <w:t xml:space="preserve"> in </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the </w:t>
      </w:r>
      <w:r>
        <w:rPr>
          <w:rFonts w:ascii="Times New Roman" w:eastAsia="等线" w:cs="Times New Roman" w:hAnsi="Times New Roman" w:hint="eastAsia"/>
          <w:sz w:val="28"/>
          <w:szCs w:val="28"/>
        </w:rPr>
        <w:t>List”</w:t>
      </w:r>
      <w:r>
        <w:rPr>
          <w:rFonts w:ascii="Times New Roman" w:eastAsia="Times New Roman" w:cs="Times New Roman" w:hAnsi="Times New Roman"/>
          <w:sz w:val="28"/>
          <w:szCs w:val="28"/>
        </w:rPr>
        <w:t xml:space="preserve">, an official statement </w:t>
      </w:r>
      <w:r>
        <w:rPr>
          <w:rFonts w:ascii="Times New Roman" w:eastAsia="等线" w:cs="Times New Roman" w:hAnsi="Times New Roman" w:hint="eastAsia"/>
          <w:sz w:val="28"/>
          <w:szCs w:val="28"/>
        </w:rPr>
        <w:t xml:space="preserve">shall be </w:t>
      </w:r>
      <w:r>
        <w:rPr>
          <w:rFonts w:ascii="Times New Roman" w:eastAsia="Times New Roman" w:cs="Times New Roman" w:hAnsi="Times New Roman"/>
          <w:sz w:val="28"/>
          <w:szCs w:val="28"/>
        </w:rPr>
        <w:t xml:space="preserve">issued by the Competent Authority of the county(region) </w:t>
      </w:r>
      <w:r>
        <w:rPr>
          <w:rFonts w:ascii="Times New Roman" w:eastAsia="等线" w:cs="Times New Roman" w:hAnsi="Times New Roman" w:hint="eastAsia"/>
          <w:sz w:val="28"/>
          <w:szCs w:val="28"/>
        </w:rPr>
        <w:t xml:space="preserve">of origin, </w:t>
      </w:r>
      <w:r>
        <w:rPr>
          <w:rFonts w:ascii="Times New Roman" w:eastAsia="Times New Roman" w:cs="Times New Roman" w:hAnsi="Times New Roman"/>
          <w:sz w:val="28"/>
          <w:szCs w:val="28"/>
        </w:rPr>
        <w:t>certif</w:t>
      </w:r>
      <w:r>
        <w:rPr>
          <w:rFonts w:ascii="Times New Roman" w:eastAsia="等线" w:cs="Times New Roman" w:hAnsi="Times New Roman" w:hint="eastAsia"/>
          <w:sz w:val="28"/>
          <w:szCs w:val="28"/>
        </w:rPr>
        <w:t>ying</w:t>
      </w:r>
      <w:r>
        <w:rPr>
          <w:rFonts w:ascii="Times New Roman" w:eastAsia="Times New Roman" w:cs="Times New Roman" w:hAnsi="Times New Roman"/>
          <w:sz w:val="28"/>
          <w:szCs w:val="28"/>
        </w:rPr>
        <w:t xml:space="preserve"> that the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 continues to meet the registration requirements.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GACC shall approve the renewal for </w:t>
      </w:r>
      <w:r>
        <w:rPr>
          <w:rFonts w:ascii="Times New Roman" w:eastAsia="等线" w:cs="Times New Roman" w:hAnsi="Times New Roman" w:hint="eastAsia"/>
          <w:sz w:val="28"/>
          <w:szCs w:val="28"/>
        </w:rPr>
        <w:t>manufacturers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in compliance with</w:t>
      </w:r>
      <w:r>
        <w:rPr>
          <w:rFonts w:ascii="Times New Roman" w:eastAsia="Times New Roman" w:cs="Times New Roman" w:hAnsi="Times New Roman"/>
          <w:sz w:val="28"/>
          <w:szCs w:val="28"/>
        </w:rPr>
        <w:t xml:space="preserve"> the requirements and extend the registration validity for an additional five years.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23</w:t>
      </w:r>
      <w:r>
        <w:rPr>
          <w:rFonts w:ascii="Times New Roman" w:eastAsia="Times New Roman" w:cs="Times New Roman" w:hAnsi="Times New Roman"/>
          <w:sz w:val="28"/>
          <w:szCs w:val="28"/>
        </w:rPr>
        <w:t xml:space="preserve"> GACC shall cancel the registration of a registered overseas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 under any of the following circumstances, notify the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 and the Competent Authority of the county(region)</w:t>
      </w:r>
      <w:r>
        <w:rPr>
          <w:rFonts w:ascii="Times New Roman" w:eastAsia="等线" w:cs="Times New Roman" w:hAnsi="Times New Roman" w:hint="eastAsia"/>
          <w:sz w:val="28"/>
          <w:szCs w:val="28"/>
        </w:rPr>
        <w:t xml:space="preserve"> of origin</w:t>
      </w:r>
      <w:r>
        <w:rPr>
          <w:rFonts w:ascii="Times New Roman" w:eastAsia="Times New Roman" w:cs="Times New Roman" w:hAnsi="Times New Roman"/>
          <w:sz w:val="28"/>
          <w:szCs w:val="28"/>
        </w:rPr>
        <w:t xml:space="preserve">, and make a public announcement: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1.</w:t>
      </w:r>
      <w:r>
        <w:rPr>
          <w:rFonts w:ascii="Times New Roman" w:eastAsia="Times New Roman" w:cs="Times New Roman" w:hAnsi="Times New Roman"/>
          <w:sz w:val="28"/>
          <w:szCs w:val="28"/>
        </w:rPr>
        <w:t xml:space="preserve">Failure to apply for renewal within the prescribed timeframe;  </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等线" w:cs="Times New Roman" w:hAnsi="Times New Roman" w:hint="eastAsia"/>
          <w:sz w:val="28"/>
          <w:szCs w:val="28"/>
        </w:rPr>
        <w:t>2.</w:t>
      </w:r>
      <w:r>
        <w:rPr>
          <w:rFonts w:ascii="Times New Roman" w:eastAsia="Times New Roman" w:cs="Times New Roman" w:hAnsi="Times New Roman"/>
          <w:sz w:val="28"/>
          <w:szCs w:val="28"/>
        </w:rPr>
        <w:t xml:space="preserve">Voluntary request for cancellation submitted by the Competent Authority of the county(region) or by the overseas </w:t>
      </w:r>
      <w:r>
        <w:rPr>
          <w:rFonts w:ascii="Times New Roman" w:eastAsia="等线" w:cs="Times New Roman" w:hAnsi="Times New Roman" w:hint="eastAsia"/>
          <w:sz w:val="28"/>
          <w:szCs w:val="28"/>
        </w:rPr>
        <w:t>manufacturers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and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3.</w:t>
      </w:r>
      <w:r>
        <w:rPr>
          <w:rFonts w:ascii="Times New Roman" w:eastAsia="Times New Roman" w:cs="Times New Roman" w:hAnsi="Times New Roman"/>
          <w:sz w:val="28"/>
          <w:szCs w:val="28"/>
        </w:rPr>
        <w:t xml:space="preserve"> No longer satisfying the conditions stipulated in </w:t>
      </w:r>
      <w:r>
        <w:rPr>
          <w:rFonts w:ascii="Times New Roman" w:eastAsia="等线" w:cs="Times New Roman" w:hAnsi="Times New Roman" w:hint="eastAsia"/>
          <w:sz w:val="28"/>
          <w:szCs w:val="28"/>
        </w:rPr>
        <w:t>Point</w:t>
      </w:r>
      <w:r>
        <w:rPr>
          <w:rFonts w:ascii="Times New Roman" w:eastAsia="Times New Roman" w:cs="Times New Roman" w:hAnsi="Times New Roman"/>
          <w:sz w:val="28"/>
          <w:szCs w:val="28"/>
        </w:rPr>
        <w:t xml:space="preserve"> 1 of Article 7 of th</w:t>
      </w:r>
      <w:r>
        <w:rPr>
          <w:rFonts w:ascii="Times New Roman" w:eastAsia="等线" w:cs="Times New Roman" w:hAnsi="Times New Roman" w:hint="eastAsia"/>
          <w:sz w:val="28"/>
          <w:szCs w:val="28"/>
        </w:rPr>
        <w:t>is</w:t>
      </w:r>
      <w:r>
        <w:rPr>
          <w:rFonts w:ascii="Times New Roman" w:eastAsia="Times New Roman" w:cs="Times New Roman" w:hAnsi="Times New Roman"/>
          <w:sz w:val="28"/>
          <w:szCs w:val="28"/>
        </w:rPr>
        <w:t xml:space="preserve"> Provision.</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24</w:t>
      </w:r>
      <w:r>
        <w:rPr>
          <w:rFonts w:ascii="Times New Roman" w:eastAsia="Times New Roman" w:cs="Times New Roman" w:hAnsi="Times New Roman"/>
          <w:sz w:val="28"/>
          <w:szCs w:val="28"/>
        </w:rPr>
        <w:t xml:space="preserve"> The Competent Authorities of the countrie</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regions</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 where overseas manufacturers are located shall fulfill their responsibilities for food safety supervision, effectively oversee registered manufacturers, and ensure that such manufacturers continue to </w:t>
      </w:r>
      <w:r>
        <w:rPr>
          <w:rFonts w:ascii="Times New Roman" w:eastAsia="等线" w:cs="Times New Roman" w:hAnsi="Times New Roman" w:hint="eastAsia"/>
          <w:sz w:val="28"/>
          <w:szCs w:val="28"/>
        </w:rPr>
        <w:t>be in compliance with</w:t>
      </w:r>
      <w:r>
        <w:rPr>
          <w:rFonts w:ascii="Times New Roman" w:eastAsia="Times New Roman" w:cs="Times New Roman" w:hAnsi="Times New Roman"/>
          <w:sz w:val="28"/>
          <w:szCs w:val="28"/>
        </w:rPr>
        <w:t xml:space="preserve"> registration requirements. Upon identifying non-compliance</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the </w:t>
      </w:r>
      <w:r>
        <w:rPr>
          <w:rFonts w:ascii="Times New Roman" w:eastAsia="Times New Roman" w:cs="Times New Roman" w:hAnsi="Times New Roman"/>
          <w:sz w:val="28"/>
          <w:szCs w:val="28"/>
        </w:rPr>
        <w:t>manufacturers shall immediately implement risk prevention and mitigation measures</w:t>
      </w:r>
      <w:r>
        <w:rPr>
          <w:rFonts w:ascii="Times New Roman" w:eastAsia="等线" w:cs="Times New Roman" w:hAnsi="Times New Roman" w:hint="eastAsia"/>
          <w:sz w:val="28"/>
          <w:szCs w:val="28"/>
        </w:rPr>
        <w:t xml:space="preserve">. The Competent Authorities shall proactively </w:t>
      </w:r>
      <w:r>
        <w:rPr>
          <w:rFonts w:ascii="Times New Roman" w:eastAsia="Times New Roman" w:cs="Times New Roman" w:hAnsi="Times New Roman"/>
          <w:sz w:val="28"/>
          <w:szCs w:val="28"/>
        </w:rPr>
        <w:t>suspend the export of food from the affected manufacturers to China, notify GACC,</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and supervise the manufacturers’ corrective actions until compliance is restored.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Overseas manufacturers that identify their own failure to meet registration requirements shall voluntarily suspend exports to China and take immediate corrective measures until full compliance is achieved.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25</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GACC</w:t>
      </w:r>
      <w:r>
        <w:rPr>
          <w:rFonts w:ascii="Times New Roman" w:eastAsia="Times New Roman" w:cs="Times New Roman" w:hAnsi="Times New Roman"/>
          <w:sz w:val="28"/>
          <w:szCs w:val="28"/>
        </w:rPr>
        <w:t xml:space="preserve"> shall </w:t>
      </w:r>
      <w:r>
        <w:rPr>
          <w:rFonts w:ascii="Times New Roman" w:eastAsia="等线" w:cs="Times New Roman" w:hAnsi="Times New Roman" w:hint="eastAsia"/>
          <w:sz w:val="28"/>
          <w:szCs w:val="28"/>
        </w:rPr>
        <w:t>order</w:t>
      </w:r>
      <w:r>
        <w:rPr>
          <w:rFonts w:ascii="Times New Roman" w:eastAsia="Times New Roman" w:cs="Times New Roman" w:hAnsi="Times New Roman"/>
          <w:sz w:val="28"/>
          <w:szCs w:val="28"/>
        </w:rPr>
        <w:t xml:space="preserve"> the </w:t>
      </w:r>
      <w:r>
        <w:rPr>
          <w:rFonts w:ascii="Times New Roman" w:eastAsia="等线" w:cs="Times New Roman" w:hAnsi="Times New Roman" w:hint="eastAsia"/>
          <w:sz w:val="28"/>
          <w:szCs w:val="28"/>
        </w:rPr>
        <w:t>manufacture</w:t>
      </w:r>
      <w:r>
        <w:rPr>
          <w:rFonts w:ascii="Times New Roman" w:eastAsia="Times New Roman" w:cs="Times New Roman" w:hAnsi="Times New Roman"/>
          <w:sz w:val="28"/>
          <w:szCs w:val="28"/>
        </w:rPr>
        <w:t xml:space="preserve"> no longer meets the registration requirements to rectify within a specified time frame</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while</w:t>
      </w:r>
      <w:r>
        <w:rPr>
          <w:rFonts w:ascii="Times New Roman" w:eastAsia="Times New Roman" w:cs="Times New Roman" w:hAnsi="Times New Roman"/>
          <w:sz w:val="28"/>
          <w:szCs w:val="28"/>
        </w:rPr>
        <w:t xml:space="preserve"> notify</w:t>
      </w:r>
      <w:r>
        <w:rPr>
          <w:rFonts w:ascii="Times New Roman" w:eastAsia="等线" w:cs="Times New Roman" w:hAnsi="Times New Roman" w:hint="eastAsia"/>
          <w:sz w:val="28"/>
          <w:szCs w:val="28"/>
        </w:rPr>
        <w:t>ing</w:t>
      </w:r>
      <w:r>
        <w:rPr>
          <w:rFonts w:ascii="Times New Roman" w:eastAsia="Times New Roman" w:cs="Times New Roman" w:hAnsi="Times New Roman"/>
          <w:sz w:val="28"/>
          <w:szCs w:val="28"/>
        </w:rPr>
        <w:t xml:space="preserve"> the Competent Authority of the </w:t>
      </w:r>
      <w:r>
        <w:rPr>
          <w:rFonts w:ascii="Times New Roman" w:eastAsia="等线" w:cs="Times New Roman" w:hAnsi="Times New Roman" w:hint="eastAsia"/>
          <w:sz w:val="28"/>
          <w:szCs w:val="28"/>
        </w:rPr>
        <w:t xml:space="preserve">its respective </w:t>
      </w:r>
      <w:r>
        <w:rPr>
          <w:rFonts w:ascii="Times New Roman" w:eastAsia="Times New Roman" w:cs="Times New Roman" w:hAnsi="Times New Roman"/>
          <w:sz w:val="28"/>
          <w:szCs w:val="28"/>
        </w:rPr>
        <w:t xml:space="preserve">county(region) to </w:t>
      </w:r>
      <w:r>
        <w:rPr>
          <w:rFonts w:ascii="Times New Roman" w:eastAsia="等线" w:cs="Times New Roman" w:hAnsi="Times New Roman" w:hint="eastAsia"/>
          <w:sz w:val="28"/>
          <w:szCs w:val="28"/>
        </w:rPr>
        <w:t>supervise the rectification process, d</w:t>
      </w:r>
      <w:r>
        <w:rPr>
          <w:rFonts w:ascii="Times New Roman" w:eastAsia="Times New Roman" w:cs="Times New Roman" w:hAnsi="Times New Roman"/>
          <w:sz w:val="28"/>
          <w:szCs w:val="28"/>
        </w:rPr>
        <w:t xml:space="preserve">uring </w:t>
      </w:r>
      <w:r>
        <w:rPr>
          <w:rFonts w:ascii="Times New Roman" w:eastAsia="等线" w:cs="Times New Roman" w:hAnsi="Times New Roman"/>
          <w:sz w:val="28"/>
          <w:szCs w:val="28"/>
        </w:rPr>
        <w:t>which</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 xml:space="preserve">the imports of food from the </w:t>
      </w:r>
      <w:r>
        <w:rPr>
          <w:rFonts w:ascii="Times New Roman" w:eastAsia="等线" w:cs="Times New Roman" w:hAnsi="Times New Roman" w:hint="eastAsia"/>
          <w:sz w:val="28"/>
          <w:szCs w:val="28"/>
        </w:rPr>
        <w:t>concerned manufacturer</w:t>
      </w:r>
      <w:r>
        <w:rPr>
          <w:rFonts w:ascii="Times New Roman" w:eastAsia="Times New Roman" w:cs="Times New Roman" w:hAnsi="Times New Roman"/>
          <w:sz w:val="28"/>
          <w:szCs w:val="28"/>
        </w:rPr>
        <w:t xml:space="preserve"> shall be suspended.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Upon completion of rectification, the</w:t>
      </w:r>
      <w:r>
        <w:rPr>
          <w:rFonts w:ascii="Times New Roman" w:eastAsia="等线" w:cs="Times New Roman" w:hAnsi="Times New Roman" w:hint="eastAsia"/>
          <w:sz w:val="28"/>
          <w:szCs w:val="28"/>
        </w:rPr>
        <w:t xml:space="preserve"> manufacturer</w:t>
      </w:r>
      <w:r>
        <w:rPr>
          <w:rFonts w:ascii="Times New Roman" w:eastAsia="Times New Roman" w:cs="Times New Roman" w:hAnsi="Times New Roman"/>
          <w:sz w:val="28"/>
          <w:szCs w:val="28"/>
        </w:rPr>
        <w:t xml:space="preserve"> shall submit a rectification report </w:t>
      </w:r>
      <w:r>
        <w:rPr>
          <w:rFonts w:ascii="Times New Roman" w:eastAsia="等线" w:cs="Times New Roman" w:hAnsi="Times New Roman" w:hint="eastAsia"/>
          <w:sz w:val="28"/>
          <w:szCs w:val="28"/>
        </w:rPr>
        <w:t xml:space="preserve"> and </w:t>
      </w:r>
      <w:r>
        <w:rPr>
          <w:rFonts w:ascii="Times New Roman" w:eastAsia="Times New Roman" w:cs="Times New Roman" w:hAnsi="Times New Roman"/>
          <w:sz w:val="28"/>
          <w:szCs w:val="28"/>
        </w:rPr>
        <w:t>a written statement confirming compliance</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with registration requirements issued by the Competent Authority of its county(region).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GACC shall review the rectification report. If compliance is confirmed, the importation of food from the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 shall resume.</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26</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GACC, in accordance with </w:t>
      </w:r>
      <w:r>
        <w:rPr>
          <w:rFonts w:ascii="Times New Roman" w:eastAsia="Times New Roman" w:cs="Times New Roman" w:hAnsi="Times New Roman"/>
          <w:sz w:val="28"/>
          <w:szCs w:val="28"/>
        </w:rPr>
        <w:t>Articles 24 and 25</w:t>
      </w:r>
      <w:r>
        <w:rPr>
          <w:rFonts w:ascii="Times New Roman" w:eastAsia="等线" w:cs="Times New Roman" w:hAnsi="Times New Roman" w:hint="eastAsia"/>
          <w:sz w:val="28"/>
          <w:szCs w:val="28"/>
        </w:rPr>
        <w:t xml:space="preserve"> of these Provisions, </w:t>
      </w:r>
      <w:r>
        <w:rPr>
          <w:rFonts w:ascii="Times New Roman" w:eastAsia="Times New Roman" w:cs="Times New Roman" w:hAnsi="Times New Roman"/>
          <w:sz w:val="28"/>
          <w:szCs w:val="28"/>
        </w:rPr>
        <w:t>shall</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suspend or resume</w:t>
      </w:r>
      <w:r>
        <w:rPr>
          <w:rFonts w:ascii="Times New Roman" w:eastAsia="等线" w:cs="Times New Roman" w:hAnsi="Times New Roman" w:hint="eastAsia"/>
          <w:sz w:val="28"/>
          <w:szCs w:val="28"/>
        </w:rPr>
        <w:t xml:space="preserve"> the import of food from registered overseas manufacturers. T</w:t>
      </w:r>
      <w:r>
        <w:rPr>
          <w:rFonts w:ascii="Times New Roman" w:eastAsia="Times New Roman" w:cs="Times New Roman" w:hAnsi="Times New Roman"/>
          <w:sz w:val="28"/>
          <w:szCs w:val="28"/>
        </w:rPr>
        <w:t xml:space="preserve">he list of affected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 xml:space="preserve">s </w:t>
      </w:r>
      <w:r>
        <w:rPr>
          <w:rFonts w:ascii="Times New Roman" w:eastAsia="等线" w:cs="Times New Roman" w:hAnsi="Times New Roman" w:hint="eastAsia"/>
          <w:sz w:val="28"/>
          <w:szCs w:val="28"/>
        </w:rPr>
        <w:t>shall be released</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by GACC</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27</w:t>
      </w:r>
      <w:r>
        <w:rPr>
          <w:rFonts w:ascii="Times New Roman" w:eastAsia="Times New Roman" w:cs="Times New Roman" w:hAnsi="Times New Roman"/>
          <w:sz w:val="28"/>
          <w:szCs w:val="28"/>
        </w:rPr>
        <w:t xml:space="preserve"> GACC shall revoke the registration and  </w:t>
      </w:r>
      <w:r>
        <w:rPr>
          <w:rFonts w:ascii="Times New Roman" w:eastAsia="等线" w:cs="Times New Roman" w:hAnsi="Times New Roman" w:hint="eastAsia"/>
          <w:sz w:val="28"/>
          <w:szCs w:val="28"/>
        </w:rPr>
        <w:t xml:space="preserve">issue a </w:t>
      </w:r>
      <w:r>
        <w:rPr>
          <w:rFonts w:ascii="Times New Roman" w:eastAsia="Times New Roman" w:cs="Times New Roman" w:hAnsi="Times New Roman"/>
          <w:sz w:val="28"/>
          <w:szCs w:val="28"/>
        </w:rPr>
        <w:t>public announcement</w:t>
      </w:r>
      <w:r>
        <w:rPr>
          <w:rFonts w:ascii="Times New Roman" w:eastAsia="等线" w:cs="Times New Roman" w:hAnsi="Times New Roman" w:hint="eastAsia"/>
          <w:sz w:val="28"/>
          <w:szCs w:val="28"/>
        </w:rPr>
        <w:t xml:space="preserve"> for</w:t>
      </w:r>
      <w:r>
        <w:rPr>
          <w:rFonts w:ascii="Times New Roman" w:eastAsia="Times New Roman" w:cs="Times New Roman" w:hAnsi="Times New Roman"/>
          <w:sz w:val="28"/>
          <w:szCs w:val="28"/>
        </w:rPr>
        <w:t xml:space="preserve"> registered overseas manufacturer under any of the following circumstances: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1. </w:t>
      </w:r>
      <w:r>
        <w:rPr>
          <w:rFonts w:ascii="Times New Roman" w:eastAsia="等线" w:cs="Times New Roman" w:hAnsi="Times New Roman" w:hint="eastAsia"/>
          <w:sz w:val="28"/>
          <w:szCs w:val="28"/>
        </w:rPr>
        <w:t xml:space="preserve">The </w:t>
      </w:r>
      <w:r>
        <w:rPr>
          <w:rFonts w:ascii="Times New Roman" w:eastAsia="Times New Roman" w:cs="Times New Roman" w:hAnsi="Times New Roman"/>
          <w:sz w:val="28"/>
          <w:szCs w:val="28"/>
        </w:rPr>
        <w:t xml:space="preserve">manufacturer </w:t>
      </w:r>
      <w:r>
        <w:rPr>
          <w:rFonts w:ascii="Times New Roman" w:eastAsia="等线" w:cs="Times New Roman" w:hAnsi="Times New Roman" w:hint="eastAsia"/>
          <w:sz w:val="28"/>
          <w:szCs w:val="28"/>
        </w:rPr>
        <w:t>causes</w:t>
      </w:r>
      <w:r>
        <w:rPr>
          <w:rFonts w:ascii="Times New Roman" w:eastAsia="Times New Roman" w:cs="Times New Roman" w:hAnsi="Times New Roman"/>
          <w:sz w:val="28"/>
          <w:szCs w:val="28"/>
        </w:rPr>
        <w:t xml:space="preserve"> a major food safety incident involving food </w:t>
      </w:r>
      <w:r>
        <w:rPr>
          <w:rFonts w:ascii="Times New Roman" w:eastAsia="等线" w:cs="Times New Roman" w:hAnsi="Times New Roman" w:hint="eastAsia"/>
          <w:sz w:val="28"/>
          <w:szCs w:val="28"/>
        </w:rPr>
        <w:t xml:space="preserve">for export to China </w:t>
      </w:r>
      <w:r>
        <w:rPr>
          <w:rFonts w:ascii="Times New Roman" w:eastAsia="Times New Roman" w:cs="Times New Roman" w:hAnsi="Times New Roman"/>
          <w:sz w:val="28"/>
          <w:szCs w:val="28"/>
        </w:rPr>
        <w:t xml:space="preserve">due to </w:t>
      </w:r>
      <w:r>
        <w:rPr>
          <w:rFonts w:ascii="Times New Roman" w:eastAsia="等线" w:cs="Times New Roman" w:hAnsi="Times New Roman" w:hint="eastAsia"/>
          <w:sz w:val="28"/>
          <w:szCs w:val="28"/>
        </w:rPr>
        <w:t>its own reasons</w:t>
      </w:r>
      <w:r>
        <w:rPr>
          <w:rFonts w:ascii="Times New Roman" w:eastAsia="Times New Roman" w:cs="Times New Roman" w:hAnsi="Times New Roman"/>
          <w:sz w:val="28"/>
          <w:szCs w:val="28"/>
        </w:rPr>
        <w:t xml:space="preserve">;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2.</w:t>
      </w:r>
      <w:r>
        <w:rPr>
          <w:rFonts w:ascii="Times New Roman" w:eastAsia="等线" w:cs="Times New Roman" w:hAnsi="Times New Roman" w:hint="eastAsia"/>
          <w:sz w:val="28"/>
          <w:szCs w:val="28"/>
        </w:rPr>
        <w:t>Food exported to China is found to have s</w:t>
      </w:r>
      <w:r>
        <w:rPr>
          <w:rFonts w:ascii="Times New Roman" w:eastAsia="Times New Roman" w:cs="Times New Roman" w:hAnsi="Times New Roman"/>
          <w:sz w:val="28"/>
          <w:szCs w:val="28"/>
        </w:rPr>
        <w:t xml:space="preserve">erious food safety issues during </w:t>
      </w:r>
      <w:r>
        <w:rPr>
          <w:rFonts w:ascii="Times New Roman" w:eastAsia="等线" w:cs="Times New Roman" w:hAnsi="Times New Roman" w:hint="eastAsia"/>
          <w:sz w:val="28"/>
          <w:szCs w:val="28"/>
        </w:rPr>
        <w:t>border</w:t>
      </w:r>
      <w:r>
        <w:rPr>
          <w:rFonts w:ascii="Times New Roman" w:eastAsia="Times New Roman" w:cs="Times New Roman" w:hAnsi="Times New Roman"/>
          <w:sz w:val="28"/>
          <w:szCs w:val="28"/>
        </w:rPr>
        <w:t xml:space="preserve"> inspection and quarantine;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3.</w:t>
      </w:r>
      <w:r>
        <w:rPr>
          <w:rFonts w:ascii="Times New Roman" w:eastAsia="等线" w:cs="Times New Roman" w:hAnsi="Times New Roman" w:hint="eastAsia"/>
          <w:sz w:val="28"/>
          <w:szCs w:val="28"/>
        </w:rPr>
        <w:t xml:space="preserve"> The </w:t>
      </w:r>
      <w:r>
        <w:rPr>
          <w:rFonts w:ascii="Times New Roman" w:eastAsia="Times New Roman" w:cs="Times New Roman" w:hAnsi="Times New Roman"/>
          <w:sz w:val="28"/>
          <w:szCs w:val="28"/>
        </w:rPr>
        <w:t xml:space="preserve">manufacturer </w:t>
      </w:r>
      <w:r>
        <w:rPr>
          <w:rFonts w:ascii="Times New Roman" w:eastAsia="等线" w:cs="Times New Roman" w:hAnsi="Times New Roman" w:hint="eastAsia"/>
          <w:sz w:val="28"/>
          <w:szCs w:val="28"/>
        </w:rPr>
        <w:t>has s</w:t>
      </w:r>
      <w:r>
        <w:rPr>
          <w:rFonts w:ascii="Times New Roman" w:eastAsia="Times New Roman" w:cs="Times New Roman" w:hAnsi="Times New Roman"/>
          <w:sz w:val="28"/>
          <w:szCs w:val="28"/>
        </w:rPr>
        <w:t xml:space="preserve">ignificant deficiencies in food safety and </w:t>
      </w:r>
      <w:r>
        <w:rPr>
          <w:rFonts w:ascii="Times New Roman" w:eastAsia="等线" w:cs="Times New Roman" w:hAnsi="Times New Roman" w:hint="eastAsia"/>
          <w:sz w:val="28"/>
          <w:szCs w:val="28"/>
        </w:rPr>
        <w:t>sanitation</w:t>
      </w:r>
      <w:r>
        <w:rPr>
          <w:rFonts w:ascii="Times New Roman" w:eastAsia="Times New Roman" w:cs="Times New Roman" w:hAnsi="Times New Roman"/>
          <w:sz w:val="28"/>
          <w:szCs w:val="28"/>
        </w:rPr>
        <w:t xml:space="preserve"> management</w:t>
      </w:r>
      <w:r>
        <w:rPr>
          <w:rFonts w:ascii="Times New Roman" w:eastAsia="等线" w:cs="Times New Roman" w:hAnsi="Times New Roman" w:hint="eastAsia"/>
          <w:sz w:val="28"/>
          <w:szCs w:val="28"/>
        </w:rPr>
        <w:t xml:space="preserve"> system, failing to ensure that its exported food to China comply with the s</w:t>
      </w:r>
      <w:r>
        <w:rPr>
          <w:rFonts w:ascii="Times New Roman" w:eastAsia="Times New Roman" w:cs="Times New Roman" w:hAnsi="Times New Roman"/>
          <w:sz w:val="28"/>
          <w:szCs w:val="28"/>
        </w:rPr>
        <w:t xml:space="preserve">afety and </w:t>
      </w:r>
      <w:r>
        <w:rPr>
          <w:rFonts w:ascii="Times New Roman" w:eastAsia="等线" w:cs="Times New Roman" w:hAnsi="Times New Roman" w:hint="eastAsia"/>
          <w:sz w:val="28"/>
          <w:szCs w:val="28"/>
        </w:rPr>
        <w:t>sanitation requirements</w:t>
      </w:r>
      <w:r>
        <w:rPr>
          <w:rFonts w:ascii="Times New Roman" w:eastAsia="Times New Roman" w:cs="Times New Roman" w:hAnsi="Times New Roman"/>
          <w:sz w:val="28"/>
          <w:szCs w:val="28"/>
        </w:rPr>
        <w:t xml:space="preserve">;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 xml:space="preserve">4. The </w:t>
      </w:r>
      <w:r>
        <w:rPr>
          <w:rFonts w:ascii="Times New Roman" w:eastAsia="Times New Roman" w:cs="Times New Roman" w:hAnsi="Times New Roman"/>
          <w:sz w:val="28"/>
          <w:szCs w:val="28"/>
        </w:rPr>
        <w:t xml:space="preserve">manufacturer </w:t>
      </w:r>
      <w:r>
        <w:rPr>
          <w:rFonts w:ascii="Times New Roman" w:eastAsia="等线" w:cs="Times New Roman" w:hAnsi="Times New Roman" w:hint="eastAsia"/>
          <w:sz w:val="28"/>
          <w:szCs w:val="28"/>
        </w:rPr>
        <w:t>remains non-compliant with</w:t>
      </w:r>
      <w:r>
        <w:rPr>
          <w:rFonts w:ascii="Times New Roman" w:eastAsia="Times New Roman" w:cs="Times New Roman" w:hAnsi="Times New Roman"/>
          <w:sz w:val="28"/>
          <w:szCs w:val="28"/>
        </w:rPr>
        <w:t xml:space="preserve"> registration requirements after the rectification;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 xml:space="preserve">5. The </w:t>
      </w:r>
      <w:r>
        <w:rPr>
          <w:rFonts w:ascii="Times New Roman" w:eastAsia="Times New Roman" w:cs="Times New Roman" w:hAnsi="Times New Roman"/>
          <w:sz w:val="28"/>
          <w:szCs w:val="28"/>
        </w:rPr>
        <w:t xml:space="preserve">manufacturer </w:t>
      </w:r>
      <w:r>
        <w:rPr>
          <w:rFonts w:ascii="Times New Roman" w:eastAsia="等线" w:cs="Times New Roman" w:hAnsi="Times New Roman" w:hint="eastAsia"/>
          <w:sz w:val="28"/>
          <w:szCs w:val="28"/>
        </w:rPr>
        <w:t>provides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false</w:t>
      </w:r>
      <w:r>
        <w:rPr>
          <w:rFonts w:ascii="Times New Roman" w:eastAsia="Times New Roman" w:cs="Times New Roman" w:hAnsi="Times New Roman"/>
          <w:sz w:val="28"/>
          <w:szCs w:val="28"/>
        </w:rPr>
        <w:t xml:space="preserve"> materials or conceal</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relevant information;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 xml:space="preserve">6. The </w:t>
      </w:r>
      <w:r>
        <w:rPr>
          <w:rFonts w:ascii="Times New Roman" w:eastAsia="Times New Roman" w:cs="Times New Roman" w:hAnsi="Times New Roman"/>
          <w:sz w:val="28"/>
          <w:szCs w:val="28"/>
        </w:rPr>
        <w:t xml:space="preserve">manufacturer </w:t>
      </w:r>
      <w:r>
        <w:rPr>
          <w:rFonts w:ascii="Times New Roman" w:eastAsia="等线" w:cs="Times New Roman" w:hAnsi="Times New Roman" w:hint="eastAsia"/>
          <w:sz w:val="28"/>
          <w:szCs w:val="28"/>
        </w:rPr>
        <w:t>r</w:t>
      </w:r>
      <w:r>
        <w:rPr>
          <w:rFonts w:ascii="Times New Roman" w:eastAsia="Times New Roman" w:cs="Times New Roman" w:hAnsi="Times New Roman"/>
          <w:sz w:val="28"/>
          <w:szCs w:val="28"/>
        </w:rPr>
        <w:t>efus</w:t>
      </w:r>
      <w:r>
        <w:rPr>
          <w:rFonts w:ascii="Times New Roman" w:eastAsia="等线" w:cs="Times New Roman" w:hAnsi="Times New Roman" w:hint="eastAsia"/>
          <w:sz w:val="28"/>
          <w:szCs w:val="28"/>
        </w:rPr>
        <w:t>es</w:t>
      </w:r>
      <w:r>
        <w:rPr>
          <w:rFonts w:ascii="Times New Roman" w:eastAsia="Times New Roman" w:cs="Times New Roman" w:hAnsi="Times New Roman"/>
          <w:sz w:val="28"/>
          <w:szCs w:val="28"/>
        </w:rPr>
        <w:t xml:space="preserve"> to cooperate with re-</w:t>
      </w:r>
      <w:r>
        <w:rPr>
          <w:rFonts w:ascii="Times New Roman" w:eastAsia="等线" w:cs="Times New Roman" w:hAnsi="Times New Roman" w:hint="eastAsia"/>
          <w:sz w:val="28"/>
          <w:szCs w:val="28"/>
        </w:rPr>
        <w:t>inspection</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or accident </w:t>
      </w:r>
      <w:r>
        <w:rPr>
          <w:rFonts w:ascii="Times New Roman" w:eastAsia="Times New Roman" w:cs="Times New Roman" w:hAnsi="Times New Roman"/>
          <w:sz w:val="28"/>
          <w:szCs w:val="28"/>
        </w:rPr>
        <w:t xml:space="preserve">investigation conducted by GACC;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 xml:space="preserve">7. The </w:t>
      </w:r>
      <w:r>
        <w:rPr>
          <w:rFonts w:ascii="Times New Roman" w:eastAsia="Times New Roman" w:cs="Times New Roman" w:hAnsi="Times New Roman"/>
          <w:sz w:val="28"/>
          <w:szCs w:val="28"/>
        </w:rPr>
        <w:t xml:space="preserve">manufacturer </w:t>
      </w:r>
      <w:r>
        <w:rPr>
          <w:rFonts w:ascii="Times New Roman" w:eastAsia="等线" w:cs="Times New Roman" w:hAnsi="Times New Roman" w:hint="eastAsia"/>
          <w:sz w:val="28"/>
          <w:szCs w:val="28"/>
        </w:rPr>
        <w:t xml:space="preserve">leases, </w:t>
      </w:r>
      <w:r>
        <w:rPr>
          <w:rFonts w:ascii="Times New Roman" w:eastAsia="Times New Roman" w:cs="Times New Roman" w:hAnsi="Times New Roman"/>
          <w:sz w:val="28"/>
          <w:szCs w:val="28"/>
        </w:rPr>
        <w:t>lend</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transfer</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resell</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or misus</w:t>
      </w:r>
      <w:r>
        <w:rPr>
          <w:rFonts w:ascii="Times New Roman" w:eastAsia="等线" w:cs="Times New Roman" w:hAnsi="Times New Roman" w:hint="eastAsia"/>
          <w:sz w:val="28"/>
          <w:szCs w:val="28"/>
        </w:rPr>
        <w:t>es</w:t>
      </w:r>
      <w:r>
        <w:rPr>
          <w:rFonts w:ascii="Times New Roman" w:eastAsia="Times New Roman" w:cs="Times New Roman" w:hAnsi="Times New Roman"/>
          <w:sz w:val="28"/>
          <w:szCs w:val="28"/>
        </w:rPr>
        <w:t xml:space="preserve"> the registration number;  </w:t>
      </w:r>
    </w:p>
    <w:p>
      <w:pPr>
        <w:pStyle w:val="97"/>
        <w:spacing w:beforeLines="50" w:before="156" w:afterLines="50" w:after="156" w:line="420" w:lineRule="exact"/>
        <w:ind w:left="0" w:firstLine="5"/>
        <w:rPr>
          <w:rFonts w:ascii="Times New Roman" w:eastAsia="等线" w:cs="Times New Roman" w:hAnsi="Times New Roman" w:hint="eastAsia"/>
          <w:sz w:val="28"/>
          <w:szCs w:val="28"/>
        </w:rPr>
      </w:pPr>
      <w:r>
        <w:rPr>
          <w:rFonts w:ascii="Times New Roman" w:eastAsia="等线" w:cs="Times New Roman" w:hAnsi="Times New Roman" w:hint="eastAsia"/>
          <w:sz w:val="28"/>
          <w:szCs w:val="28"/>
        </w:rPr>
        <w:t>8. R</w:t>
      </w:r>
      <w:r>
        <w:rPr>
          <w:rFonts w:ascii="Times New Roman" w:eastAsia="Times New Roman" w:cs="Times New Roman" w:hAnsi="Times New Roman"/>
          <w:sz w:val="28"/>
          <w:szCs w:val="28"/>
        </w:rPr>
        <w:t xml:space="preserve">egistration </w:t>
      </w:r>
      <w:r>
        <w:rPr>
          <w:rFonts w:ascii="Times New Roman" w:eastAsia="等线" w:cs="Times New Roman" w:hAnsi="Times New Roman" w:hint="eastAsia"/>
          <w:sz w:val="28"/>
          <w:szCs w:val="28"/>
        </w:rPr>
        <w:t>were granted to</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unqualified applicants </w:t>
      </w:r>
      <w:r>
        <w:rPr>
          <w:rFonts w:ascii="Times New Roman" w:eastAsia="Times New Roman" w:cs="Times New Roman" w:hAnsi="Times New Roman"/>
          <w:sz w:val="28"/>
          <w:szCs w:val="28"/>
        </w:rPr>
        <w:t xml:space="preserve">or </w:t>
      </w:r>
      <w:r>
        <w:rPr>
          <w:rFonts w:ascii="Times New Roman" w:eastAsia="等线" w:cs="Times New Roman" w:hAnsi="Times New Roman" w:hint="eastAsia"/>
          <w:sz w:val="28"/>
          <w:szCs w:val="28"/>
        </w:rPr>
        <w:t xml:space="preserve">those </w:t>
      </w:r>
      <w:r>
        <w:rPr>
          <w:rFonts w:ascii="Times New Roman" w:eastAsia="Times New Roman" w:cs="Times New Roman" w:hAnsi="Times New Roman"/>
          <w:sz w:val="28"/>
          <w:szCs w:val="28"/>
        </w:rPr>
        <w:t xml:space="preserve"> not meet</w:t>
      </w:r>
      <w:r>
        <w:rPr>
          <w:rFonts w:ascii="Times New Roman" w:eastAsia="等线" w:cs="Times New Roman" w:hAnsi="Times New Roman" w:hint="eastAsia"/>
          <w:sz w:val="28"/>
          <w:szCs w:val="28"/>
        </w:rPr>
        <w:t>ing</w:t>
      </w:r>
      <w:r>
        <w:rPr>
          <w:rFonts w:ascii="Times New Roman" w:eastAsia="Times New Roman" w:cs="Times New Roman" w:hAnsi="Times New Roman"/>
          <w:sz w:val="28"/>
          <w:szCs w:val="28"/>
        </w:rPr>
        <w:t xml:space="preserve"> the </w:t>
      </w:r>
      <w:r>
        <w:rPr>
          <w:rFonts w:ascii="Times New Roman" w:eastAsia="等线" w:cs="Times New Roman" w:hAnsi="Times New Roman"/>
          <w:sz w:val="28"/>
          <w:szCs w:val="28"/>
        </w:rPr>
        <w:t>registration</w:t>
      </w:r>
      <w:r>
        <w:rPr>
          <w:rFonts w:ascii="Times New Roman" w:eastAsia="等线" w:cs="Times New Roman" w:hAnsi="Times New Roman" w:hint="eastAsia"/>
          <w:sz w:val="28"/>
          <w:szCs w:val="28"/>
        </w:rPr>
        <w:t xml:space="preserve"> </w:t>
      </w:r>
      <w:r>
        <w:rPr>
          <w:rFonts w:ascii="Times New Roman" w:eastAsia="Times New Roman" w:cs="Times New Roman" w:hAnsi="Times New Roman"/>
          <w:sz w:val="28"/>
          <w:szCs w:val="28"/>
        </w:rPr>
        <w:t xml:space="preserve">requirements; </w:t>
      </w:r>
      <w:r>
        <w:rPr>
          <w:rFonts w:ascii="Times New Roman" w:eastAsia="等线" w:cs="Times New Roman" w:hAnsi="Times New Roman" w:hint="eastAsia"/>
          <w:sz w:val="28"/>
          <w:szCs w:val="28"/>
        </w:rPr>
        <w:t>and</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9.</w:t>
      </w:r>
      <w:r>
        <w:rPr>
          <w:rFonts w:ascii="Times New Roman" w:eastAsia="Times New Roman" w:cs="Times New Roman" w:hAnsi="Times New Roman"/>
          <w:sz w:val="28"/>
          <w:szCs w:val="28"/>
        </w:rPr>
        <w:t xml:space="preserve">Other circumstances </w:t>
      </w:r>
      <w:r>
        <w:rPr>
          <w:rFonts w:ascii="Times New Roman" w:eastAsia="等线" w:cs="Times New Roman" w:hAnsi="Times New Roman" w:hint="eastAsia"/>
          <w:sz w:val="28"/>
          <w:szCs w:val="28"/>
        </w:rPr>
        <w:t xml:space="preserve">where registration may be </w:t>
      </w:r>
      <w:r>
        <w:rPr>
          <w:rFonts w:ascii="Times New Roman" w:eastAsia="Times New Roman" w:cs="Times New Roman" w:hAnsi="Times New Roman"/>
          <w:sz w:val="28"/>
          <w:szCs w:val="28"/>
        </w:rPr>
        <w:t>revo</w:t>
      </w:r>
      <w:r>
        <w:rPr>
          <w:rFonts w:ascii="Times New Roman" w:eastAsia="等线" w:cs="Times New Roman" w:hAnsi="Times New Roman" w:hint="eastAsia"/>
          <w:sz w:val="28"/>
          <w:szCs w:val="28"/>
        </w:rPr>
        <w:t>ked</w:t>
      </w:r>
      <w:r>
        <w:rPr>
          <w:rFonts w:ascii="Times New Roman" w:eastAsia="Times New Roman" w:cs="Times New Roman" w:hAnsi="Times New Roman"/>
          <w:sz w:val="28"/>
          <w:szCs w:val="28"/>
        </w:rPr>
        <w:t xml:space="preserve"> under applicable laws.</w:t>
      </w:r>
    </w:p>
    <w:p>
      <w:pPr>
        <w:pStyle w:val="97"/>
        <w:spacing w:beforeLines="50" w:before="156" w:afterLines="50" w:after="156" w:line="420" w:lineRule="exact"/>
        <w:ind w:left="0" w:firstLine="5"/>
        <w:rPr>
          <w:rFonts w:ascii="Times New Roman" w:eastAsia="方正黑体_GBK" w:cs="Times New Roman" w:hAnsi="Times New Roman"/>
          <w:sz w:val="28"/>
          <w:szCs w:val="28"/>
        </w:rPr>
      </w:pPr>
    </w:p>
    <w:p>
      <w:pPr>
        <w:pStyle w:val="97"/>
        <w:spacing w:beforeLines="50" w:before="156" w:afterLines="50" w:after="156" w:line="420" w:lineRule="exact"/>
        <w:ind w:left="0" w:firstLine="5"/>
        <w:jc w:val="center"/>
        <w:rPr>
          <w:rFonts w:ascii="Times New Roman" w:eastAsia="Times New Roman" w:cs="Times New Roman" w:hAnsi="Times New Roman"/>
          <w:b/>
          <w:sz w:val="28"/>
          <w:szCs w:val="28"/>
        </w:rPr>
      </w:pPr>
      <w:r>
        <w:rPr>
          <w:rFonts w:ascii="Times New Roman" w:eastAsia="Times New Roman" w:cs="Times New Roman" w:hAnsi="Times New Roman"/>
          <w:b/>
          <w:sz w:val="28"/>
          <w:szCs w:val="28"/>
        </w:rPr>
        <w:t>Chapter IV Supplementary Provisions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28</w:t>
      </w:r>
      <w:r>
        <w:rPr>
          <w:rFonts w:ascii="Times New Roman" w:eastAsia="Times New Roman" w:cs="Times New Roman" w:hAnsi="Times New Roman"/>
          <w:sz w:val="28"/>
          <w:szCs w:val="28"/>
        </w:rPr>
        <w:t xml:space="preserve"> GACC</w:t>
      </w:r>
      <w:r>
        <w:rPr>
          <w:rFonts w:ascii="Times New Roman" w:eastAsia="等线" w:cs="Times New Roman" w:hAnsi="Times New Roman" w:hint="eastAsia"/>
          <w:sz w:val="28"/>
          <w:szCs w:val="28"/>
        </w:rPr>
        <w:t>, pursuant to the law,</w:t>
      </w:r>
      <w:r>
        <w:rPr>
          <w:rFonts w:ascii="Times New Roman" w:eastAsia="Times New Roman" w:cs="Times New Roman" w:hAnsi="Times New Roman"/>
          <w:sz w:val="28"/>
          <w:szCs w:val="28"/>
        </w:rPr>
        <w:t xml:space="preserve"> has suspended the import of relevant food from countr</w:t>
      </w:r>
      <w:r>
        <w:rPr>
          <w:rFonts w:ascii="Times New Roman" w:eastAsia="等线" w:cs="Times New Roman" w:hAnsi="Times New Roman" w:hint="eastAsia"/>
          <w:sz w:val="28"/>
          <w:szCs w:val="28"/>
        </w:rPr>
        <w:t>ies(</w:t>
      </w:r>
      <w:r>
        <w:rPr>
          <w:rFonts w:ascii="Times New Roman" w:eastAsia="Times New Roman" w:cs="Times New Roman" w:hAnsi="Times New Roman"/>
          <w:sz w:val="28"/>
          <w:szCs w:val="28"/>
        </w:rPr>
        <w:t>region</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where</w:t>
      </w:r>
      <w:r>
        <w:rPr>
          <w:rFonts w:ascii="Times New Roman" w:eastAsia="Times New Roman" w:cs="Times New Roman" w:hAnsi="Times New Roman"/>
          <w:sz w:val="28"/>
          <w:szCs w:val="28"/>
        </w:rPr>
        <w:t xml:space="preserve"> overseas </w:t>
      </w:r>
      <w:r>
        <w:rPr>
          <w:rFonts w:ascii="Times New Roman" w:eastAsia="等线" w:cs="Times New Roman" w:hAnsi="Times New Roman" w:hint="eastAsia"/>
          <w:sz w:val="28"/>
          <w:szCs w:val="28"/>
        </w:rPr>
        <w:t>manufactures</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are</w:t>
      </w:r>
      <w:r>
        <w:rPr>
          <w:rFonts w:ascii="Times New Roman" w:eastAsia="Times New Roman" w:cs="Times New Roman" w:hAnsi="Times New Roman"/>
          <w:sz w:val="28"/>
          <w:szCs w:val="28"/>
        </w:rPr>
        <w:t xml:space="preserve"> located</w:t>
      </w:r>
      <w:r>
        <w:rPr>
          <w:rFonts w:ascii="Times New Roman" w:eastAsia="等线" w:cs="Times New Roman" w:hAnsi="Times New Roman" w:hint="eastAsia"/>
          <w:sz w:val="28"/>
          <w:szCs w:val="28"/>
        </w:rPr>
        <w:t>. During the suspension period,</w:t>
      </w:r>
      <w:r>
        <w:rPr>
          <w:rFonts w:ascii="Times New Roman" w:eastAsia="Times New Roman" w:cs="Times New Roman" w:hAnsi="Times New Roman"/>
          <w:sz w:val="28"/>
          <w:szCs w:val="28"/>
        </w:rPr>
        <w:t xml:space="preserve"> registration applications from food </w:t>
      </w:r>
      <w:r>
        <w:rPr>
          <w:rFonts w:ascii="Times New Roman" w:eastAsia="等线" w:cs="Times New Roman" w:hAnsi="Times New Roman" w:hint="eastAsia"/>
          <w:sz w:val="28"/>
          <w:szCs w:val="28"/>
        </w:rPr>
        <w:t>manufacturer</w:t>
      </w:r>
      <w:r>
        <w:rPr>
          <w:rFonts w:ascii="Times New Roman" w:eastAsia="Times New Roman" w:cs="Times New Roman" w:hAnsi="Times New Roman"/>
          <w:sz w:val="28"/>
          <w:szCs w:val="28"/>
        </w:rPr>
        <w:t>s in th</w:t>
      </w:r>
      <w:r>
        <w:rPr>
          <w:rFonts w:ascii="Times New Roman" w:eastAsia="等线" w:cs="Times New Roman" w:hAnsi="Times New Roman" w:hint="eastAsia"/>
          <w:sz w:val="28"/>
          <w:szCs w:val="28"/>
        </w:rPr>
        <w:t>ese</w:t>
      </w:r>
      <w:r>
        <w:rPr>
          <w:rFonts w:ascii="Times New Roman" w:eastAsia="Times New Roman" w:cs="Times New Roman" w:hAnsi="Times New Roman"/>
          <w:sz w:val="28"/>
          <w:szCs w:val="28"/>
        </w:rPr>
        <w:t xml:space="preserve"> countr</w:t>
      </w:r>
      <w:r>
        <w:rPr>
          <w:rFonts w:ascii="Times New Roman" w:eastAsia="等线" w:cs="Times New Roman" w:hAnsi="Times New Roman" w:hint="eastAsia"/>
          <w:sz w:val="28"/>
          <w:szCs w:val="28"/>
        </w:rPr>
        <w:t>ies</w:t>
      </w:r>
      <w:r>
        <w:rPr>
          <w:rFonts w:ascii="Times New Roman" w:eastAsia="Times New Roman" w:cs="Times New Roman" w:hAnsi="Times New Roman"/>
          <w:sz w:val="28"/>
          <w:szCs w:val="28"/>
        </w:rPr>
        <w:t xml:space="preserve"> or region</w:t>
      </w:r>
      <w:r>
        <w:rPr>
          <w:rFonts w:ascii="Times New Roman" w:eastAsia="等线" w:cs="Times New Roman" w:hAnsi="Times New Roman" w:hint="eastAsia"/>
          <w:sz w:val="28"/>
          <w:szCs w:val="28"/>
        </w:rPr>
        <w:t>s</w:t>
      </w:r>
      <w:r>
        <w:rPr>
          <w:rFonts w:ascii="Times New Roman" w:eastAsia="Times New Roman" w:cs="Times New Roman" w:hAnsi="Times New Roman"/>
          <w:sz w:val="28"/>
          <w:szCs w:val="28"/>
        </w:rPr>
        <w:t xml:space="preserve"> for such products </w:t>
      </w:r>
      <w:r>
        <w:rPr>
          <w:rFonts w:ascii="Times New Roman" w:eastAsia="等线" w:cs="Times New Roman" w:hAnsi="Times New Roman" w:hint="eastAsia"/>
          <w:sz w:val="28"/>
          <w:szCs w:val="28"/>
        </w:rPr>
        <w:t>shall not be accepted</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29</w:t>
      </w:r>
      <w:r>
        <w:rPr>
          <w:rFonts w:ascii="Times New Roman" w:eastAsia="Times New Roman" w:cs="Times New Roman" w:hAnsi="Times New Roman"/>
          <w:sz w:val="28"/>
          <w:szCs w:val="28"/>
        </w:rPr>
        <w:t xml:space="preserve"> In cases where relevant countries</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regions</w:t>
      </w:r>
      <w:r>
        <w:rPr>
          <w:rFonts w:ascii="Times New Roman" w:eastAsia="等线" w:cs="Times New Roman" w:hAnsi="Times New Roman" w:hint="eastAsia"/>
          <w:sz w:val="28"/>
          <w:szCs w:val="28"/>
        </w:rPr>
        <w:t>)</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 xml:space="preserve">and China </w:t>
      </w:r>
      <w:r>
        <w:rPr>
          <w:rFonts w:ascii="Times New Roman" w:eastAsia="等线" w:cs="Times New Roman" w:hAnsi="Times New Roman"/>
          <w:sz w:val="28"/>
          <w:szCs w:val="28"/>
        </w:rPr>
        <w:t>have</w:t>
      </w:r>
      <w:r>
        <w:rPr>
          <w:rFonts w:ascii="Times New Roman" w:eastAsia="等线" w:cs="Times New Roman" w:hAnsi="Times New Roman" w:hint="eastAsia"/>
          <w:sz w:val="28"/>
          <w:szCs w:val="28"/>
        </w:rPr>
        <w:t xml:space="preserve"> established </w:t>
      </w:r>
      <w:r>
        <w:rPr>
          <w:rFonts w:ascii="Times New Roman" w:eastAsia="等线" w:cs="Times New Roman" w:hAnsi="Times New Roman"/>
          <w:sz w:val="28"/>
          <w:szCs w:val="28"/>
        </w:rPr>
        <w:t>specific</w:t>
      </w:r>
      <w:r>
        <w:rPr>
          <w:rFonts w:ascii="Times New Roman" w:eastAsia="等线" w:cs="Times New Roman" w:hAnsi="Times New Roman" w:hint="eastAsia"/>
          <w:sz w:val="28"/>
          <w:szCs w:val="28"/>
        </w:rPr>
        <w:t xml:space="preserve"> agreement regarding</w:t>
      </w:r>
      <w:r>
        <w:rPr>
          <w:rFonts w:ascii="Times New Roman" w:eastAsia="Times New Roman" w:cs="Times New Roman" w:hAnsi="Times New Roman"/>
          <w:sz w:val="28"/>
          <w:szCs w:val="28"/>
        </w:rPr>
        <w:t xml:space="preserve"> the </w:t>
      </w:r>
      <w:r>
        <w:rPr>
          <w:rFonts w:ascii="Times New Roman" w:eastAsia="等线" w:cs="Times New Roman" w:hAnsi="Times New Roman" w:hint="eastAsia"/>
          <w:sz w:val="28"/>
          <w:szCs w:val="28"/>
        </w:rPr>
        <w:t>registration and management of</w:t>
      </w:r>
      <w:r>
        <w:rPr>
          <w:rFonts w:ascii="Times New Roman" w:eastAsia="Times New Roman" w:cs="Times New Roman" w:hAnsi="Times New Roman"/>
          <w:sz w:val="28"/>
          <w:szCs w:val="28"/>
        </w:rPr>
        <w:t xml:space="preserve"> overseas manufacturers for export of food, such </w:t>
      </w:r>
      <w:r>
        <w:rPr>
          <w:rFonts w:ascii="Times New Roman" w:eastAsia="等线" w:cs="Times New Roman" w:hAnsi="Times New Roman" w:hint="eastAsia"/>
          <w:sz w:val="28"/>
          <w:szCs w:val="28"/>
        </w:rPr>
        <w:t xml:space="preserve">bilateral </w:t>
      </w:r>
      <w:r>
        <w:rPr>
          <w:rFonts w:ascii="Times New Roman" w:eastAsia="Times New Roman" w:cs="Times New Roman" w:hAnsi="Times New Roman"/>
          <w:sz w:val="28"/>
          <w:szCs w:val="28"/>
        </w:rPr>
        <w:t xml:space="preserve">agreements shall </w:t>
      </w:r>
      <w:r>
        <w:rPr>
          <w:rFonts w:ascii="Times New Roman" w:eastAsia="等线" w:cs="Times New Roman" w:hAnsi="Times New Roman" w:hint="eastAsia"/>
          <w:sz w:val="28"/>
          <w:szCs w:val="28"/>
        </w:rPr>
        <w:t xml:space="preserve">precedence </w:t>
      </w:r>
      <w:r>
        <w:rPr>
          <w:rFonts w:ascii="Times New Roman" w:eastAsia="等线" w:cs="Times New Roman" w:hAnsi="Times New Roman"/>
          <w:sz w:val="28"/>
          <w:szCs w:val="28"/>
        </w:rPr>
        <w:t>and</w:t>
      </w:r>
      <w:r>
        <w:rPr>
          <w:rFonts w:ascii="Times New Roman" w:eastAsia="等线" w:cs="Times New Roman" w:hAnsi="Times New Roman" w:hint="eastAsia"/>
          <w:sz w:val="28"/>
          <w:szCs w:val="28"/>
        </w:rPr>
        <w:t xml:space="preserve"> be implemented accordingly</w:t>
      </w:r>
      <w:r>
        <w:rPr>
          <w:rFonts w:ascii="Times New Roman" w:eastAsia="Times New Roman" w:cs="Times New Roman" w:hAnsi="Times New Roman"/>
          <w:sz w:val="28"/>
          <w:szCs w:val="28"/>
        </w:rPr>
        <w:t>.</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30</w:t>
      </w:r>
      <w:r>
        <w:rPr>
          <w:rFonts w:ascii="Times New Roman" w:eastAsia="Times New Roman" w:cs="Times New Roman" w:hAnsi="Times New Roman"/>
          <w:sz w:val="28"/>
          <w:szCs w:val="28"/>
        </w:rPr>
        <w:t xml:space="preserve"> The scope of overseas storage facilities for </w:t>
      </w:r>
      <w:r>
        <w:rPr>
          <w:rFonts w:ascii="Times New Roman" w:eastAsia="等线" w:cs="Times New Roman" w:hAnsi="Times New Roman" w:hint="eastAsia"/>
          <w:sz w:val="28"/>
          <w:szCs w:val="28"/>
        </w:rPr>
        <w:t xml:space="preserve">export of </w:t>
      </w:r>
      <w:r>
        <w:rPr>
          <w:rFonts w:ascii="Times New Roman" w:eastAsia="Times New Roman" w:cs="Times New Roman" w:hAnsi="Times New Roman"/>
          <w:sz w:val="28"/>
          <w:szCs w:val="28"/>
        </w:rPr>
        <w:t xml:space="preserve"> food </w:t>
      </w:r>
      <w:r>
        <w:rPr>
          <w:rFonts w:ascii="Times New Roman" w:eastAsia="等线" w:cs="Times New Roman" w:hAnsi="Times New Roman" w:hint="eastAsia"/>
          <w:sz w:val="28"/>
          <w:szCs w:val="28"/>
        </w:rPr>
        <w:t xml:space="preserve">to China </w:t>
      </w:r>
      <w:r>
        <w:rPr>
          <w:rFonts w:ascii="Times New Roman" w:eastAsia="Times New Roman" w:cs="Times New Roman" w:hAnsi="Times New Roman"/>
          <w:sz w:val="28"/>
          <w:szCs w:val="28"/>
        </w:rPr>
        <w:t xml:space="preserve">subject to registration management under these Provisions shall be separately announced by GACC.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sz w:val="28"/>
          <w:szCs w:val="28"/>
        </w:rPr>
        <w:t xml:space="preserve">The registration management framework for overseas </w:t>
      </w:r>
      <w:r>
        <w:rPr>
          <w:rFonts w:ascii="Times New Roman" w:eastAsia="等线" w:cs="Times New Roman" w:hAnsi="Times New Roman" w:hint="eastAsia"/>
          <w:sz w:val="28"/>
          <w:szCs w:val="28"/>
        </w:rPr>
        <w:t>manufacturers</w:t>
      </w:r>
      <w:r>
        <w:rPr>
          <w:rFonts w:ascii="Times New Roman" w:eastAsia="Times New Roman" w:cs="Times New Roman" w:hAnsi="Times New Roman"/>
          <w:sz w:val="28"/>
          <w:szCs w:val="28"/>
        </w:rPr>
        <w:t xml:space="preserve"> of primary edible agricultural products shall be separately established by GACC.  </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等线" w:cs="Times New Roman" w:hAnsi="Times New Roman" w:hint="eastAsia"/>
          <w:sz w:val="28"/>
          <w:szCs w:val="28"/>
        </w:rPr>
        <w:t>Management r</w:t>
      </w:r>
      <w:r>
        <w:rPr>
          <w:rFonts w:ascii="Times New Roman" w:eastAsia="Times New Roman" w:cs="Times New Roman" w:hAnsi="Times New Roman"/>
          <w:sz w:val="28"/>
          <w:szCs w:val="28"/>
        </w:rPr>
        <w:t xml:space="preserve">equirements for overseas </w:t>
      </w:r>
      <w:r>
        <w:rPr>
          <w:rFonts w:ascii="Times New Roman" w:eastAsia="等线" w:cs="Times New Roman" w:hAnsi="Times New Roman" w:hint="eastAsia"/>
          <w:sz w:val="28"/>
          <w:szCs w:val="28"/>
        </w:rPr>
        <w:t>manufacturers</w:t>
      </w:r>
      <w:r>
        <w:rPr>
          <w:rFonts w:ascii="Times New Roman" w:eastAsia="Times New Roman" w:cs="Times New Roman" w:hAnsi="Times New Roman"/>
          <w:sz w:val="28"/>
          <w:szCs w:val="28"/>
        </w:rPr>
        <w:t xml:space="preserve"> through cross-border e-commerce retail shall be implemented in accordance with applicable regulations.</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31</w:t>
      </w:r>
      <w:r>
        <w:rPr>
          <w:rFonts w:ascii="Times New Roman" w:eastAsia="Times New Roman" w:cs="Times New Roman" w:hAnsi="Times New Roman"/>
          <w:sz w:val="28"/>
          <w:szCs w:val="28"/>
        </w:rPr>
        <w:t xml:space="preserve"> For the purposes of these Provisions, the Competent Authority of the county(region)</w:t>
      </w:r>
      <w:r>
        <w:rPr>
          <w:rFonts w:ascii="Times New Roman" w:eastAsia="等线" w:cs="Times New Roman" w:hAnsi="Times New Roman" w:hint="eastAsia"/>
          <w:sz w:val="28"/>
          <w:szCs w:val="28"/>
        </w:rPr>
        <w:t xml:space="preserve"> origin</w:t>
      </w:r>
      <w:r>
        <w:rPr>
          <w:rFonts w:ascii="Times New Roman" w:eastAsia="Times New Roman" w:cs="Times New Roman" w:hAnsi="Times New Roman"/>
          <w:sz w:val="28"/>
          <w:szCs w:val="28"/>
        </w:rPr>
        <w:t xml:space="preserve"> refers to the official governmental </w:t>
      </w:r>
      <w:r>
        <w:rPr>
          <w:rFonts w:ascii="Times New Roman" w:eastAsia="等线" w:cs="Times New Roman" w:hAnsi="Times New Roman" w:hint="eastAsia"/>
          <w:sz w:val="28"/>
          <w:szCs w:val="28"/>
        </w:rPr>
        <w:t>department</w:t>
      </w:r>
      <w:r>
        <w:rPr>
          <w:rFonts w:ascii="Times New Roman" w:eastAsia="Times New Roman" w:cs="Times New Roman" w:hAnsi="Times New Roman"/>
          <w:sz w:val="28"/>
          <w:szCs w:val="28"/>
        </w:rPr>
        <w:t xml:space="preserve"> responsible for the safety and </w:t>
      </w:r>
      <w:r>
        <w:rPr>
          <w:rFonts w:ascii="Times New Roman" w:eastAsia="等线" w:cs="Times New Roman" w:hAnsi="Times New Roman" w:hint="eastAsia"/>
          <w:sz w:val="28"/>
          <w:szCs w:val="28"/>
        </w:rPr>
        <w:t>sanitation</w:t>
      </w:r>
      <w:r>
        <w:rPr>
          <w:rFonts w:ascii="Times New Roman" w:eastAsia="Times New Roman" w:cs="Times New Roman" w:hAnsi="Times New Roman"/>
          <w:sz w:val="28"/>
          <w:szCs w:val="28"/>
        </w:rPr>
        <w:t xml:space="preserve"> supervision of </w:t>
      </w:r>
      <w:r>
        <w:rPr>
          <w:rFonts w:ascii="Times New Roman" w:eastAsia="等线" w:cs="Times New Roman" w:hAnsi="Times New Roman" w:hint="eastAsia"/>
          <w:sz w:val="28"/>
          <w:szCs w:val="28"/>
        </w:rPr>
        <w:t>food</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production manufacturers</w:t>
      </w:r>
      <w:r>
        <w:rPr>
          <w:rFonts w:ascii="Times New Roman" w:eastAsia="Times New Roman" w:cs="Times New Roman" w:hAnsi="Times New Roman"/>
          <w:sz w:val="28"/>
          <w:szCs w:val="28"/>
        </w:rPr>
        <w:t xml:space="preserve"> within that jurisdiction.</w:t>
      </w:r>
    </w:p>
    <w:p>
      <w:pPr>
        <w:pStyle w:val="97"/>
        <w:spacing w:beforeLines="50" w:before="156" w:afterLines="50" w:after="156" w:line="420" w:lineRule="exact"/>
        <w:ind w:left="0" w:firstLine="5"/>
        <w:rPr>
          <w:rFonts w:ascii="Times New Roman" w:eastAsia="Times New Roman" w:cs="Times New Roman" w:hAnsi="Times New Roman"/>
          <w:sz w:val="28"/>
          <w:szCs w:val="28"/>
        </w:rPr>
      </w:pPr>
      <w:r>
        <w:rPr>
          <w:rFonts w:ascii="Times New Roman" w:eastAsia="Times New Roman" w:cs="Times New Roman" w:hAnsi="Times New Roman"/>
          <w:b/>
          <w:sz w:val="28"/>
          <w:szCs w:val="28"/>
        </w:rPr>
        <w:t>Article 32</w:t>
      </w:r>
      <w:r>
        <w:rPr>
          <w:rFonts w:ascii="Times New Roman" w:eastAsia="Times New Roman" w:cs="Times New Roman" w:hAnsi="Times New Roman"/>
          <w:sz w:val="28"/>
          <w:szCs w:val="28"/>
        </w:rPr>
        <w:t xml:space="preserve"> Interpretation of these Provisions shall be the responsibility of GACC.</w:t>
      </w:r>
    </w:p>
    <w:p>
      <w:pPr>
        <w:pStyle w:val="97"/>
        <w:spacing w:beforeLines="50" w:before="156" w:afterLines="50" w:after="156" w:line="420" w:lineRule="exact"/>
        <w:ind w:left="0" w:firstLine="5"/>
        <w:rPr>
          <w:rFonts w:ascii="方正黑体_GBK" w:eastAsia="Times New Roman" w:cs="Times New Roman" w:hAnsi="方正黑体_GBK"/>
          <w:sz w:val="28"/>
          <w:szCs w:val="28"/>
        </w:rPr>
      </w:pPr>
      <w:r>
        <w:rPr>
          <w:rFonts w:ascii="Times New Roman" w:eastAsia="Times New Roman" w:cs="Times New Roman" w:hAnsi="Times New Roman"/>
          <w:b/>
          <w:sz w:val="28"/>
          <w:szCs w:val="28"/>
        </w:rPr>
        <w:t>Article 33</w:t>
      </w:r>
      <w:r>
        <w:rPr>
          <w:rFonts w:ascii="Times New Roman" w:eastAsia="Times New Roman" w:cs="Times New Roman" w:hAnsi="Times New Roman"/>
          <w:sz w:val="28"/>
          <w:szCs w:val="28"/>
        </w:rPr>
        <w:t xml:space="preserve"> These Provisions shall enter into force on June 1, 2026. </w:t>
      </w:r>
      <w:r>
        <w:rPr>
          <w:rFonts w:ascii="Times New Roman" w:eastAsia="Times New Roman" w:cs="Times New Roman" w:hAnsi="Times New Roman"/>
          <w:i/>
          <w:sz w:val="28"/>
          <w:szCs w:val="28"/>
        </w:rPr>
        <w:t>The Administrat</w:t>
      </w:r>
      <w:r>
        <w:rPr>
          <w:rFonts w:ascii="Times New Roman" w:eastAsia="等线" w:cs="Times New Roman" w:hAnsi="Times New Roman" w:hint="eastAsia"/>
          <w:i/>
          <w:sz w:val="28"/>
          <w:szCs w:val="28"/>
        </w:rPr>
        <w:t>ive</w:t>
      </w:r>
      <w:r>
        <w:rPr>
          <w:rFonts w:ascii="Times New Roman" w:eastAsia="Times New Roman" w:cs="Times New Roman" w:hAnsi="Times New Roman"/>
          <w:i/>
          <w:sz w:val="28"/>
          <w:szCs w:val="28"/>
        </w:rPr>
        <w:t xml:space="preserve"> </w:t>
      </w:r>
      <w:r>
        <w:rPr>
          <w:rFonts w:ascii="Times New Roman" w:eastAsia="等线" w:cs="Times New Roman" w:hAnsi="Times New Roman" w:hint="eastAsia"/>
          <w:i/>
          <w:sz w:val="28"/>
          <w:szCs w:val="28"/>
        </w:rPr>
        <w:t xml:space="preserve">Provisions </w:t>
      </w:r>
      <w:r>
        <w:rPr>
          <w:rFonts w:ascii="Times New Roman" w:eastAsia="Times New Roman" w:cs="Times New Roman" w:hAnsi="Times New Roman"/>
          <w:i/>
          <w:sz w:val="28"/>
          <w:szCs w:val="28"/>
        </w:rPr>
        <w:t xml:space="preserve">of the People's Republic of China </w:t>
      </w:r>
      <w:r>
        <w:rPr>
          <w:rFonts w:ascii="Times New Roman" w:eastAsia="等线" w:cs="Times New Roman" w:hAnsi="Times New Roman" w:hint="eastAsia"/>
          <w:i/>
          <w:sz w:val="28"/>
          <w:szCs w:val="28"/>
        </w:rPr>
        <w:t xml:space="preserve">on </w:t>
      </w:r>
      <w:r>
        <w:rPr>
          <w:rFonts w:ascii="Times New Roman" w:eastAsia="Times New Roman" w:cs="Times New Roman" w:hAnsi="Times New Roman"/>
          <w:i/>
          <w:sz w:val="28"/>
          <w:szCs w:val="28"/>
        </w:rPr>
        <w:t>Registration of Overseas manufacturers of imported food</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promulgated under</w:t>
      </w:r>
      <w:r>
        <w:rPr>
          <w:rFonts w:ascii="Times New Roman" w:eastAsia="Times New Roman" w:cs="Times New Roman" w:hAnsi="Times New Roman"/>
          <w:sz w:val="28"/>
          <w:szCs w:val="28"/>
        </w:rPr>
        <w:t xml:space="preserve"> </w:t>
      </w:r>
      <w:r>
        <w:rPr>
          <w:rFonts w:ascii="Times New Roman" w:eastAsia="等线" w:cs="Times New Roman" w:hAnsi="Times New Roman" w:hint="eastAsia"/>
          <w:sz w:val="28"/>
          <w:szCs w:val="28"/>
        </w:rPr>
        <w:t>Decree</w:t>
      </w:r>
      <w:r>
        <w:rPr>
          <w:rFonts w:ascii="Times New Roman" w:eastAsia="Times New Roman" w:cs="Times New Roman" w:hAnsi="Times New Roman"/>
          <w:sz w:val="28"/>
          <w:szCs w:val="28"/>
        </w:rPr>
        <w:t xml:space="preserve"> No. 248 of GACC on April 12, 2021, are hereby repealed as of the same date.</w:t>
      </w:r>
    </w:p>
    <w:sectPr>
      <w:headerReference w:type="default" r:id="rId2"/>
      <w:footerReference w:type="default" r:id="rId3"/>
      <w:pgSz w:w="11906" w:h="16838"/>
      <w:pgMar w:top="1962" w:right="1558" w:bottom="1848" w:left="1587" w:header="851" w:footer="992" w:gutter="0"/>
      <w:pgNumType w:fmt="numberInDash"/>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华文宋体"/>
    <w:panose1 w:val="02010600030101010101"/>
    <w:charset w:val="86"/>
    <w:family w:val="auto"/>
    <w:pitch w:val="variable"/>
    <w:sig w:usb0="00000003" w:usb1="288F0000" w:usb2="00000016" w:usb3="00000000" w:csb0="00040001" w:csb1="00000000"/>
  </w:font>
  <w:font w:name="仿宋">
    <w:altName w:val="永中仿宋"/>
    <w:panose1 w:val="02010609060101010101"/>
    <w:charset w:val="86"/>
    <w:family w:val="modern"/>
    <w:pitch w:val="variable"/>
    <w:sig w:usb0="800002BF" w:usb1="38CF7CFA" w:usb2="00000016" w:usb3="00000000" w:csb0="00040001" w:csb1="00000000"/>
  </w:font>
  <w:font w:name="等线">
    <w:altName w:val="方正小标宋简体"/>
    <w:panose1 w:val="00000000000000000000"/>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panose1 w:val="00000000000000000000"/>
    <w:charset w:val="86"/>
    <w:family w:val="script"/>
    <w:pitch w:val="variable"/>
    <w:sig w:usb0="00000001" w:usb1="080E0000" w:usb2="00000000" w:usb3="00000000" w:csb0="00040000" w:csb1="00000000"/>
  </w:font>
  <w:font w:name="方正黑体_GBK">
    <w:altName w:val="微软雅黑"/>
    <w:panose1 w:val="00000000000000000000"/>
    <w:charset w:val="86"/>
    <w:family w:val="script"/>
    <w:pitch w:val="variable"/>
    <w:sig w:usb0="00000001" w:usb1="080E0000" w:usb2="00000000" w:usb3="00000000" w:csb0="00040000" w:csb1="00000000"/>
  </w:font>
  <w:font w:name="方正仿宋_GBK">
    <w:altName w:val="微软雅黑"/>
    <w:panose1 w:val="03000509000000000000"/>
    <w:charset w:val="86"/>
    <w:family w:val="script"/>
    <w:pitch w:val="variable"/>
    <w:sig w:usb0="00000001" w:usb1="080E0000" w:usb2="00000010" w:usb3="00000000" w:csb0="00040000" w:csb1="00000000"/>
  </w:font>
  <w:font w:name="黑体">
    <w:altName w:val="方正黑体_GBK"/>
    <w:panose1 w:val="02000000000000000000"/>
    <w:charset w:val="86"/>
    <w:family w:val="script"/>
    <w:pitch w:val="variable"/>
    <w:sig w:usb0="A00002BF" w:usb1="38CF7CFA" w:usb2="00082016" w:usb3="00000000" w:csb0="00040001" w:csb1="00000000"/>
  </w:font>
  <w:font w:name="Calibri">
    <w:altName w:val="Times New Roman"/>
    <w:panose1 w:val="020F0502020204030204"/>
    <w:charset w:val="00"/>
    <w:family w:val="swiss"/>
    <w:pitch w:val="variable"/>
    <w:sig w:usb0="E00002FF" w:usb1="4000ACFF" w:usb2="00000001" w:usb3="00000000" w:csb0="0000019F" w:csb1="00000000"/>
  </w:font>
  <w:font w:name="Arial">
    <w:altName w:val="DejaVu Sans"/>
    <w:panose1 w:val="020B0604020202020204"/>
    <w:charset w:val="00"/>
    <w:family w:val="swiss"/>
    <w:pitch w:val="variable"/>
    <w:sig w:usb0="E0002AFF" w:usb1="C0007843" w:usb2="00000009" w:usb3="00000000" w:csb0="000001FF" w:csb1="00000000"/>
  </w:font>
  <w:font w:name="Arial Unicode MS">
    <w:altName w:val="方正黑体_GBK"/>
    <w:panose1 w:val="020B0604020202020204"/>
    <w:charset w:val="86"/>
    <w:family w:val="swiss"/>
    <w:pitch w:val="variable"/>
    <w:sig w:usb0="F7FFAFFF" w:usb1="E9DFFFFF" w:usb2="0000003F" w:usb3="00000000" w:csb0="003F01FF" w:csb1="00000000"/>
  </w:font>
  <w:font w:name="??">
    <w:altName w:val="Times New Roman"/>
    <w:panose1 w:val="00000000000000000000"/>
    <w:charset w:val="00"/>
    <w:family w:val="auto"/>
    <w:pitch w:val="variable"/>
    <w:sig w:usb0="00000000" w:usb1="00000000" w:usb2="00000000" w:usb3="00000000" w:csb0="00000000" w:csb1="00000000"/>
  </w:font>
  <w:font w:name="Lucida Sans">
    <w:altName w:val="DejaVu Sans"/>
    <w:panose1 w:val="00000000000000000000"/>
    <w:charset w:val="00"/>
    <w:family w:val="swiss"/>
    <w:pitch w:val="variable"/>
    <w:sig w:usb0="00000003" w:usb1="00000000" w:usb2="00000000" w:usb3="00000000" w:csb0="0000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ind w:leftChars="2280" w:left="7296" w:firstLineChars="2000" w:firstLine="6400"/>
      <w:rPr>
        <w:rFonts w:eastAsia="仿宋"/>
        <w:sz w:val="32"/>
        <w:szCs w:val="48"/>
      </w:rPr>
    </w:pPr>
    <w:r>
      <w:rPr>
        <w:sz w:val="32"/>
      </w:rPr>
      <mc:AlternateContent>
        <mc:Choice Requires="wps">
          <w:drawing>
            <wp:anchor distT="0" distB="0" distL="91437" distR="91437" simplePos="0" relativeHeight="22" behindDoc="0" locked="0" layoutInCell="1" hidden="0" allowOverlap="1">
              <wp:simplePos x="0" y="0"/>
              <wp:positionH relativeFrom="margin">
                <wp:align>outside</wp:align>
              </wp:positionH>
              <wp:positionV relativeFrom="paragraph">
                <wp:posOffset>0</wp:posOffset>
              </wp:positionV>
              <wp:extent cx="444499" cy="230251"/>
              <wp:effectExtent l="0" t="0" r="0" b="0"/>
              <wp:wrapNone/>
              <wp:docPr id="6" name="Text Box 3"/>
              <wp:cNvGraphicFramePr>
                <a:graphicFrameLocks noChangeAspect="0"/>
              </wp:cNvGraphicFramePr>
              <a:graphic>
                <a:graphicData uri="http://schemas.microsoft.com/office/word/2010/wordprocessingShape">
                  <wps:wsp>
                    <wps:cNvSpPr/>
                    <wps:spPr>
                      <a:xfrm rot="0">
                        <a:off x="0" y="0"/>
                        <a:ext cx="444499" cy="230251"/>
                      </a:xfrm>
                      <a:prstGeom prst="rect"/>
                      <a:noFill/>
                      <a:ln w="9525" cmpd="sng" cap="flat">
                        <a:noFill/>
                        <a:prstDash val="solid"/>
                        <a:miter/>
                      </a:ln>
                    </wps:spPr>
                    <wps:txbx id="7">
                      <w:txbxContent>
                        <w:p>
                          <w:pPr>
                            <w:pStyle w:val="16"/>
                            <w:tabs>
                              <w:tab w:val="center" w:pos="4153"/>
                              <w:tab w:val="right" w:pos="8306"/>
                            </w:tabs>
                          </w:pPr>
                          <w:r>
                            <w:rPr>
                              <w:rFonts w:ascii="宋体" w:eastAsia="宋体" w:cs="宋体" w:hint="eastAsia"/>
                              <w:sz w:val="28"/>
                              <w:szCs w:val="28"/>
                            </w:rPr>
                            <w:fldChar w:fldCharType="begin"/>
                          </w:r>
                          <w:r>
                            <w:rPr>
                              <w:rFonts w:ascii="宋体" w:eastAsia="宋体" w:cs="宋体" w:hint="eastAsia"/>
                              <w:sz w:val="28"/>
                              <w:szCs w:val="28"/>
                            </w:rPr>
                            <w:instrText xml:space="preserve"> PAGE  \* MERGEFORMAT </w:instrText>
                          </w:r>
                          <w:r>
                            <w:rPr>
                              <w:rFonts w:ascii="宋体" w:eastAsia="宋体" w:cs="宋体" w:hint="eastAsia"/>
                              <w:sz w:val="28"/>
                              <w:szCs w:val="28"/>
                            </w:rPr>
                            <w:fldChar w:fldCharType="separate"/>
                          </w:r>
                          <w:r>
                            <w:rPr>
                              <w:rFonts w:ascii="宋体" w:eastAsia="宋体" w:cs="宋体"/>
                              <w:sz w:val="28"/>
                              <w:szCs w:val="28"/>
                            </w:rPr>
                            <w:t>- 3 -</w:t>
                          </w:r>
                          <w:r>
                            <w:rPr>
                              <w:rFonts w:ascii="宋体" w:eastAsia="宋体" w:cs="宋体" w:hint="eastAsia"/>
                              <w:sz w:val="28"/>
                              <w:szCs w:val="28"/>
                            </w:rPr>
                            <w:fldChar w:fldCharType="end"/>
                          </w:r>
                        </w:p>
                      </w:txbxContent>
                    </wps:txbx>
                    <wps:bodyPr vert="horz" wrap="none" lIns="0" tIns="0" rIns="0" bIns="0" anchor="t" anchorCtr="0" upright="1">
                      <a:spAutoFit/>
                    </wps:bodyPr>
                  </wps:wsp>
                </a:graphicData>
              </a:graphic>
            </wp:anchor>
          </w:drawing>
        </mc:Choice>
        <mc:Fallback>
          <w:pict>
            <v:shape type="#_x0000_t202" id="Text Box 3 8" o:spid="_x0000_s8" filled="f" stroked="f" style="position:absolute;margin-left:-45.854313pt;margin-top:0.0pt;width:34.999985pt;height:18.130003pt;z-index:22;mso-position-horizontal:outside;mso-position-horizontal-relative:margin;mso-position-vertical:absolute;mso-wrap-distance-left:7.19983pt;mso-wrap-distance-right:7.19983pt;mso-wrap-style:none;">
              <v:stroke color="#000000"/>
              <v:textbox id="849" inset="0mm,0mm,0mm,0mm" o:insetmode="custom" style="layout-flow:horizontal;v-text-anchor:top;mso-fit-shape-to-text:t;">
                <w:txbxContent>
                  <w:p>
                    <w:pPr>
                      <w:pStyle w:val="16"/>
                      <w:tabs>
                        <w:tab w:val="center" w:pos="4153"/>
                        <w:tab w:val="right" w:pos="8306"/>
                      </w:tabs>
                    </w:pPr>
                    <w:r>
                      <w:rPr>
                        <w:rFonts w:ascii="宋体" w:eastAsia="宋体" w:cs="宋体" w:hint="eastAsia"/>
                        <w:sz w:val="28"/>
                        <w:szCs w:val="28"/>
                      </w:rPr>
                      <w:fldChar w:fldCharType="begin"/>
                    </w:r>
                    <w:r>
                      <w:rPr>
                        <w:rFonts w:ascii="宋体" w:eastAsia="宋体" w:cs="宋体" w:hint="eastAsia"/>
                        <w:sz w:val="28"/>
                        <w:szCs w:val="28"/>
                      </w:rPr>
                      <w:instrText xml:space="preserve"> PAGE  \* MERGEFORMAT </w:instrText>
                    </w:r>
                    <w:r>
                      <w:rPr>
                        <w:rFonts w:ascii="宋体" w:eastAsia="宋体" w:cs="宋体" w:hint="eastAsia"/>
                        <w:sz w:val="28"/>
                        <w:szCs w:val="28"/>
                      </w:rPr>
                      <w:fldChar w:fldCharType="separate"/>
                    </w:r>
                    <w:r>
                      <w:rPr>
                        <w:rFonts w:ascii="宋体" w:eastAsia="宋体" w:cs="宋体"/>
                        <w:sz w:val="28"/>
                        <w:szCs w:val="28"/>
                      </w:rPr>
                      <w:t>- 3 -</w:t>
                    </w:r>
                    <w:r>
                      <w:rPr>
                        <w:rFonts w:ascii="宋体" w:eastAsia="宋体" w:cs="宋体" w:hint="eastAsia"/>
                        <w:sz w:val="28"/>
                        <w:szCs w:val="28"/>
                      </w:rPr>
                      <w:fldChar w:fldCharType="end"/>
                    </w:r>
                  </w:p>
                </w:txbxContent>
              </v:textbox>
            </v:shape>
          </w:pict>
        </mc:Fallback>
      </mc:AlternateContent>
    </w:r>
    <w:r>
      <w:rPr>
        <w:rFonts w:eastAsia="仿宋" w:hint="eastAsia"/>
        <w:sz w:val="32"/>
        <w:szCs w:val="48"/>
      </w:rPr>
      <w:t xml:space="preserve">  </w:t>
    </w:r>
  </w:p>
  <w:p>
    <w:pPr>
      <w:pStyle w:val="17"/>
      <w:tabs>
        <w:tab w:val="center" w:pos="4153"/>
        <w:tab w:val="right" w:pos="8306"/>
      </w:tabs>
      <w:wordWrap w:val="0"/>
      <w:ind w:leftChars="2280" w:left="7296" w:firstLineChars="2000" w:firstLine="6400"/>
      <w:jc w:val="right"/>
      <w:rPr>
        <w:rFonts w:ascii="宋体" w:eastAsia="宋体" w:cs="宋体"/>
        <w:b/>
        <w:bCs/>
        <w:color w:val="005192"/>
        <w:sz w:val="28"/>
        <w:szCs w:val="44"/>
      </w:rPr>
    </w:pPr>
    <w:r>
      <w:rPr>
        <w:rFonts w:eastAsia="仿宋"/>
        <w:color w:val="FAFAFA"/>
        <w:sz w:val="32"/>
        <w:szCs w:val="48"/>
      </w:rPr>
      <mc:AlternateContent>
        <mc:Choice Requires="wps">
          <w:drawing>
            <wp:anchor distT="0" distB="0" distL="85722" distR="85722" simplePos="0" relativeHeight="24" behindDoc="0" locked="0" layoutInCell="1" hidden="0" allowOverlap="1">
              <wp:simplePos x="0" y="0"/>
              <wp:positionH relativeFrom="column">
                <wp:posOffset>3215019</wp:posOffset>
              </wp:positionH>
              <wp:positionV relativeFrom="paragraph">
                <wp:posOffset>165065</wp:posOffset>
              </wp:positionV>
              <wp:extent cx="2120899" cy="601980"/>
              <wp:effectExtent l="0" t="0" r="0" b="0"/>
              <wp:wrapNone/>
              <wp:docPr id="9" name="Text Box 4"/>
              <wp:cNvGraphicFramePr>
                <a:graphicFrameLocks noChangeAspect="0"/>
              </wp:cNvGraphicFramePr>
              <a:graphic>
                <a:graphicData uri="http://schemas.microsoft.com/office/word/2010/wordprocessingShape">
                  <wps:wsp>
                    <wps:cNvSpPr/>
                    <wps:spPr>
                      <a:xfrm rot="0">
                        <a:off x="0" y="0"/>
                        <a:ext cx="2120899" cy="601980"/>
                      </a:xfrm>
                      <a:prstGeom prst="rect"/>
                      <a:solidFill>
                        <a:srgbClr val="FFFFFF"/>
                      </a:solidFill>
                      <a:ln w="9525" cmpd="sng" cap="flat">
                        <a:solidFill>
                          <a:srgbClr val="FFFFFF"/>
                        </a:solidFill>
                        <a:prstDash val="solid"/>
                        <a:miter/>
                      </a:ln>
                    </wps:spPr>
                    <wps:txbx id="10">
                      <w:txbxContent>
                        <w:p>
                          <w:pPr>
                            <w:rPr>
                              <w:rFonts w:ascii="宋体" w:eastAsia="宋体" w:cs="宋体"/>
                              <w:b/>
                              <w:bCs/>
                              <w:color w:val="005192"/>
                              <w:sz w:val="28"/>
                              <w:szCs w:val="44"/>
                            </w:rPr>
                          </w:pPr>
                          <w:r>
                            <w:rPr>
                              <w:rFonts w:ascii="宋体" w:eastAsia="宋体" w:cs="宋体" w:hint="eastAsia"/>
                              <w:b/>
                              <w:bCs/>
                              <w:color w:val="005192"/>
                              <w:sz w:val="28"/>
                              <w:szCs w:val="44"/>
                            </w:rPr>
                            <w:t>海关总署发布</w:t>
                          </w:r>
                        </w:p>
                        <w:p>
                          <w:r>
                            <w:rPr>
                              <w:rFonts w:eastAsia="宋体"/>
                              <w:b/>
                              <w:bCs/>
                              <w:color w:val="005192"/>
                              <w:sz w:val="28"/>
                              <w:szCs w:val="44"/>
                            </w:rPr>
                            <w:t>GACC Promulgation</w:t>
                          </w:r>
                        </w:p>
                      </w:txbxContent>
                    </wps:txbx>
                    <wps:bodyPr vert="horz" wrap="square" lIns="91440" tIns="45720" rIns="91440" bIns="45720" anchor="t" anchorCtr="0" upright="1">
                      <a:noAutofit/>
                    </wps:bodyPr>
                  </wps:wsp>
                </a:graphicData>
              </a:graphic>
            </wp:anchor>
          </w:drawing>
        </mc:Choice>
        <mc:Fallback>
          <w:pict>
            <v:shape type="#_x0000_t202" id="Text Box 4 11" o:spid="_x0000_s11" fillcolor="#FFFFFF" stroked="t" style="position:absolute;margin-left:253.15112pt;margin-top:12.997314pt;width:166.99998pt;height:47.4pt;z-index:24;mso-position-horizontal:absolute;mso-position-vertical:absolute;mso-wrap-distance-left:6.74983pt;mso-wrap-distance-right:6.74983pt;mso-wrap-style:square;">
              <v:stroke color="#FFFFFF"/>
              <v:textbox id="850" inset="2.54mm,1.27mm,2.54mm,1.27mm" o:insetmode="custom" style="layout-flow:horizontal;v-text-anchor:top;">
                <w:txbxContent>
                  <w:p>
                    <w:pPr>
                      <w:rPr>
                        <w:rFonts w:ascii="宋体" w:eastAsia="宋体" w:cs="宋体"/>
                        <w:b/>
                        <w:bCs/>
                        <w:color w:val="005192"/>
                        <w:sz w:val="28"/>
                        <w:szCs w:val="44"/>
                      </w:rPr>
                    </w:pPr>
                    <w:r>
                      <w:rPr>
                        <w:rFonts w:ascii="宋体" w:eastAsia="宋体" w:cs="宋体" w:hint="eastAsia"/>
                        <w:b/>
                        <w:bCs/>
                        <w:color w:val="005192"/>
                        <w:sz w:val="28"/>
                        <w:szCs w:val="44"/>
                      </w:rPr>
                      <w:t>海关总署发布</w:t>
                    </w:r>
                  </w:p>
                  <w:p>
                    <w:r>
                      <w:rPr>
                        <w:rFonts w:eastAsia="宋体"/>
                        <w:b/>
                        <w:bCs/>
                        <w:color w:val="005192"/>
                        <w:sz w:val="28"/>
                        <w:szCs w:val="44"/>
                      </w:rPr>
                      <w:t>GACC Promulgation</w:t>
                    </w:r>
                  </w:p>
                </w:txbxContent>
              </v:textbox>
            </v:shape>
          </w:pict>
        </mc:Fallback>
      </mc:AlternateContent>
    </w:r>
    <w:r>
      <w:rPr>
        <w:color w:val="FAFAFA"/>
        <w:sz w:val="32"/>
      </w:rPr>
      <mc:AlternateContent>
        <mc:Choice Requires="wps">
          <w:drawing>
            <wp:anchor distT="0" distB="0" distL="91437" distR="91437" simplePos="0" relativeHeight="20" behindDoc="0" locked="0" layoutInCell="1" hidden="0" allowOverlap="1">
              <wp:simplePos x="0" y="0"/>
              <wp:positionH relativeFrom="column">
                <wp:posOffset>0</wp:posOffset>
              </wp:positionH>
              <wp:positionV relativeFrom="paragraph">
                <wp:posOffset>74293</wp:posOffset>
              </wp:positionV>
              <wp:extent cx="5616575" cy="1905"/>
              <wp:effectExtent l="0" t="0" r="0" b="0"/>
              <wp:wrapNone/>
              <wp:docPr id="12" name="直接连接符 5"/>
              <wp:cNvGraphicFramePr>
                <a:graphicFrameLocks noChangeAspect="0"/>
              </wp:cNvGraphicFramePr>
              <a:graphic>
                <a:graphicData uri="http://schemas.microsoft.com/office/word/2010/wordprocessingShape">
                  <wps:wsp>
                    <wps:cNvSpPr/>
                    <wps:spPr>
                      <a:xfrm rot="0">
                        <a:off x="0" y="0"/>
                        <a:ext cx="5616575" cy="1905"/>
                      </a:xfrm>
                      <a:prstGeom prst="line"/>
                      <a:noFill/>
                      <a:ln w="22225" cmpd="sng" cap="flat">
                        <a:solidFill>
                          <a:srgbClr val="005192"/>
                        </a:solidFill>
                        <a:prstDash val="solid"/>
                        <a:miter/>
                      </a:ln>
                    </wps:spPr>
                    <wps:bodyPr vert="horz" wrap="square" lIns="91440" tIns="45720" rIns="91440" bIns="45720" anchor="t" anchorCtr="0" upright="1">
                      <a:noAutofit/>
                    </wps:bodyPr>
                  </wps:wsp>
                </a:graphicData>
              </a:graphic>
            </wp:anchor>
          </w:drawing>
        </mc:Choice>
        <mc:Fallback>
          <w:pict>
            <v:line type="#_x0000_t20" id="直接连接符 5 13" o:spid="_x0000_s13" from="0.0pt,5.8499017pt" to="442.25pt,5.9999022pt" filled="f" stroked="t" strokeweight="1.75pt" style="position:absolute;z-index:20;mso-position-horizontal:absolute;mso-position-vertical:absolute;mso-wrap-distance-left:7.19983pt;mso-wrap-distance-right:7.19983pt;visibility:visible;">
              <v:stroke color="#005192"/>
            </v:line>
          </w:pict>
        </mc:Fallback>
      </mc:AlternateContent>
    </w:r>
    <w:r>
      <w:rPr>
        <w:rFonts w:eastAsia="仿宋" w:hint="eastAsia"/>
        <w:color w:val="FAFAFA"/>
        <w:sz w:val="32"/>
        <w:szCs w:val="48"/>
      </w:rPr>
      <w:t>X</w:t>
    </w:r>
    <w:r>
      <w:rPr>
        <w:rFonts w:ascii="宋体" w:eastAsia="宋体" w:cs="宋体" w:hint="eastAsia"/>
        <w:b/>
        <w:bCs/>
        <w:color w:val="005192"/>
        <w:sz w:val="28"/>
        <w:szCs w:val="44"/>
      </w:rPr>
      <w:t xml:space="preserve">    </w:t>
    </w:r>
  </w:p>
  <w:p>
    <w:pPr>
      <w:pStyle w:val="17"/>
      <w:tabs>
        <w:tab w:val="center" w:pos="4153"/>
        <w:tab w:val="right" w:pos="8306"/>
      </w:tabs>
      <w:wordWrap w:val="0"/>
      <w:ind w:leftChars="2280" w:left="7296" w:firstLineChars="2000" w:firstLine="5600"/>
      <w:jc w:val="right"/>
      <w:rPr>
        <w:rFonts w:ascii="宋体" w:eastAsia="宋体" w:cs="宋体"/>
        <w:b/>
        <w:bCs/>
        <w:color w:val="005192"/>
        <w:sz w:val="28"/>
        <w:szCs w:val="44"/>
      </w:rPr>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textAlignment w:val="center"/>
      <w:rPr>
        <w:rFonts w:ascii="宋体" w:eastAsia="宋体" w:cs="宋体"/>
        <w:b/>
        <w:bCs/>
        <w:color w:val="005192"/>
        <w:sz w:val="32"/>
      </w:rPr>
    </w:pPr>
    <w:r>
      <w:rPr>
        <w:rFonts w:ascii="宋体" w:eastAsia="宋体" w:cs="宋体"/>
        <w:b/>
        <w:bCs/>
        <w:color w:val="005192"/>
        <w:sz w:val="32"/>
      </w:rPr>
      <mc:AlternateContent>
        <mc:Choice Requires="wps">
          <w:drawing>
            <wp:anchor distT="0" distB="0" distL="91437" distR="91437" simplePos="0" relativeHeight="18" behindDoc="0" locked="0" layoutInCell="1" hidden="0" allowOverlap="1">
              <wp:simplePos x="0" y="0"/>
              <wp:positionH relativeFrom="column">
                <wp:posOffset>0</wp:posOffset>
              </wp:positionH>
              <wp:positionV relativeFrom="paragraph">
                <wp:posOffset>690266</wp:posOffset>
              </wp:positionV>
              <wp:extent cx="5616575" cy="635"/>
              <wp:effectExtent l="0" t="0" r="0" b="0"/>
              <wp:wrapNone/>
              <wp:docPr id="1" name="直接连接符 4"/>
              <wp:cNvGraphicFramePr>
                <a:graphicFrameLocks noChangeAspect="0"/>
              </wp:cNvGraphicFramePr>
              <a:graphic>
                <a:graphicData uri="http://schemas.microsoft.com/office/word/2010/wordprocessingShape">
                  <wps:wsp>
                    <wps:cNvSpPr/>
                    <wps:spPr>
                      <a:xfrm rot="0">
                        <a:off x="0" y="0"/>
                        <a:ext cx="5616575" cy="635"/>
                      </a:xfrm>
                      <a:prstGeom prst="line"/>
                      <a:noFill/>
                      <a:ln w="22225" cmpd="sng" cap="flat">
                        <a:solidFill>
                          <a:srgbClr val="005192"/>
                        </a:solidFill>
                        <a:prstDash val="solid"/>
                        <a:miter/>
                      </a:ln>
                    </wps:spPr>
                    <wps:bodyPr vert="horz" wrap="square" lIns="91440" tIns="45720" rIns="91440" bIns="45720" anchor="t" anchorCtr="0" upright="1">
                      <a:noAutofit/>
                    </wps:bodyPr>
                  </wps:wsp>
                </a:graphicData>
              </a:graphic>
            </wp:anchor>
          </w:drawing>
        </mc:Choice>
        <mc:Fallback>
          <w:pict>
            <v:line type="#_x0000_t20" id="直接连接符 4 2" o:spid="_x0000_s2" from="0.0pt,54.351673pt" to="442.25pt,54.401676pt" filled="f" stroked="t" strokeweight="1.75pt" style="position:absolute;z-index:18;mso-position-horizontal:absolute;mso-position-vertical:absolute;mso-wrap-distance-left:7.19983pt;mso-wrap-distance-right:7.19983pt;visibility:visible;">
              <v:stroke color="#005192"/>
            </v:line>
          </w:pict>
        </mc:Fallback>
      </mc:AlternateContent>
    </w:r>
  </w:p>
  <w:p>
    <w:pPr>
      <w:pStyle w:val="17"/>
      <w:tabs>
        <w:tab w:val="center" w:pos="4153"/>
        <w:tab w:val="right" w:pos="8306"/>
      </w:tabs>
      <w:textAlignment w:val="center"/>
      <w:rPr>
        <w:rFonts w:ascii="宋体" w:eastAsia="宋体" w:cs="宋体"/>
        <w:b/>
        <w:bCs/>
        <w:color w:val="005192"/>
        <w:sz w:val="32"/>
        <w:szCs w:val="32"/>
      </w:rPr>
    </w:pPr>
    <w:r>
      <w:rPr>
        <w:rFonts w:ascii="宋体" w:eastAsia="宋体" w:cs="宋体"/>
        <w:b/>
        <w:bCs/>
        <w:color w:val="005192"/>
        <w:sz w:val="32"/>
      </w:rPr>
      <w:drawing>
        <wp:inline distT="0" distB="0" distL="0" distR="0">
          <wp:extent cx="304800" cy="304800"/>
          <wp:effectExtent l="0" t="0" r="5" b="5"/>
          <wp:docPr id="3" name="图片 1" descr="国徽1024"/>
          <wp:cNvGraphicFramePr>
            <a:graphicFrameLocks noChangeAspect="1"/>
          </wp:cNvGraphicFramePr>
          <a:graphic>
            <a:graphicData uri="http://schemas.openxmlformats.org/drawingml/2006/picture">
              <pic:pic>
                <pic:nvPicPr>
                  <pic:cNvPr id="5" name="图片 1 5"/>
                  <pic:cNvPicPr/>
                </pic:nvPicPr>
                <pic:blipFill>
                  <a:blip r:embed="rId1"/>
                  <a:stretch>
                    <a:fillRect/>
                  </a:stretch>
                </pic:blipFill>
                <pic:spPr>
                  <a:xfrm rot="0">
                    <a:off x="0" y="0"/>
                    <a:ext cx="304800" cy="304800"/>
                  </a:xfrm>
                  <a:prstGeom prst="rect"/>
                  <a:noFill/>
                  <a:ln w="9525" cmpd="sng" cap="flat">
                    <a:noFill/>
                    <a:prstDash val="solid"/>
                    <a:round/>
                  </a:ln>
                </pic:spPr>
              </pic:pic>
            </a:graphicData>
          </a:graphic>
        </wp:inline>
      </w:drawing>
    </w:r>
    <w:r>
      <w:rPr>
        <w:rFonts w:ascii="宋体" w:eastAsia="宋体" w:cs="宋体" w:hint="eastAsia"/>
        <w:b/>
        <w:bCs/>
        <w:color w:val="005192"/>
        <w:sz w:val="32"/>
        <w:szCs w:val="32"/>
      </w:rPr>
      <w:t>海关总署规章</w:t>
    </w:r>
    <w:r>
      <w:rPr>
        <w:rFonts w:eastAsia="宋体"/>
        <w:b/>
        <w:bCs/>
        <w:color w:val="005192"/>
        <w:sz w:val="32"/>
        <w:szCs w:val="32"/>
      </w:rPr>
      <w:t xml:space="preserve">GACC </w:t>
    </w:r>
    <w:r>
      <w:rPr>
        <w:rFonts w:eastAsia="宋体" w:hint="eastAsia"/>
        <w:b/>
        <w:bCs/>
        <w:color w:val="005192"/>
        <w:sz w:val="32"/>
        <w:szCs w:val="32"/>
      </w:rPr>
      <w:t>Provisions</w:t>
    </w: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2"/>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方正仿宋_GBK" w:cs="Times New Roman" w:hAnsi="Times New Roman"/>
      <w:kern w:val="2"/>
      <w:sz w:val="32"/>
      <w:szCs w:val="20"/>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annotation text"/>
    <w:pPr>
      <w:widowControl w:val="0"/>
    </w:pPr>
    <w:rPr>
      <w:rFonts w:ascii="Calibri" w:eastAsia="宋体" w:cs="Arial" w:hAnsi="Calibri"/>
      <w:kern w:val="2"/>
      <w:sz w:val="21"/>
      <w:szCs w:val="24"/>
      <w:lang w:val="en-US" w:eastAsia="zh-CN" w:bidi="ar-SA"/>
    </w:rPr>
  </w:style>
  <w:style w:type="paragraph" w:styleId="16">
    <w:name w:val="footer"/>
    <w:basedOn w:val="0"/>
    <w:pPr>
      <w:tabs>
        <w:tab w:val="center" w:pos="4153"/>
        <w:tab w:val="right" w:pos="8306"/>
      </w:tabs>
      <w:snapToGrid w:val="0"/>
      <w:jc w:val="left"/>
    </w:pPr>
    <w:rPr>
      <w:sz w:val="18"/>
    </w:rPr>
  </w:style>
  <w:style w:type="paragraph" w:styleId="17">
    <w:name w:val="header"/>
    <w:pPr>
      <w:widowControl w:val="0"/>
      <w:tabs>
        <w:tab w:val="center" w:pos="4153"/>
        <w:tab w:val="right" w:pos="8306"/>
      </w:tabs>
      <w:snapToGrid w:val="0"/>
      <w:jc w:val="both"/>
    </w:pPr>
    <w:rPr>
      <w:rFonts w:ascii="Times New Roman" w:eastAsia="方正仿宋_GBK" w:cs="Times New Roman" w:hAnsi="Times New Roman"/>
      <w:kern w:val="2"/>
      <w:sz w:val="18"/>
      <w:szCs w:val="20"/>
      <w:lang w:val="en-US" w:eastAsia="zh-CN" w:bidi="ar-SA"/>
    </w:rPr>
  </w:style>
  <w:style w:type="paragraph" w:styleId="18">
    <w:name w:val="index 5"/>
    <w:basedOn w:val="0"/>
    <w:autoRedefine/>
    <w:next w:val="0"/>
    <w:pPr>
      <w:ind w:left="1680"/>
    </w:pPr>
  </w:style>
  <w:style w:type="paragraph" w:styleId="19">
    <w:name w:val="index 6"/>
    <w:basedOn w:val="0"/>
    <w:autoRedefine/>
    <w:next w:val="0"/>
    <w:pPr>
      <w:ind w:left="2100"/>
    </w:pPr>
  </w:style>
  <w:style w:type="paragraph" w:styleId="20">
    <w:name w:val="toc 2"/>
    <w:basedOn w:val="0"/>
    <w:autoRedefine/>
    <w:next w:val="0"/>
    <w:pPr>
      <w:ind w:left="420"/>
    </w:pPr>
  </w:style>
  <w:style w:type="paragraph" w:styleId="21">
    <w:name w:val="toc 8"/>
    <w:basedOn w:val="0"/>
    <w:autoRedefine/>
    <w:next w:val="0"/>
    <w:pPr>
      <w:ind w:left="2940"/>
    </w:pPr>
  </w:style>
  <w:style w:type="paragraph" w:customStyle="1" w:styleId="22">
    <w:name w:val="样式 10 磅"/>
    <w:next w:val="18"/>
    <w:pPr>
      <w:widowControl w:val="0"/>
      <w:jc w:val="both"/>
    </w:pPr>
    <w:rPr>
      <w:rFonts w:ascii="Calibri" w:eastAsia="宋体" w:cs="Arial" w:hAnsi="Calibri"/>
      <w:kern w:val="2"/>
      <w:sz w:val="21"/>
      <w:szCs w:val="22"/>
      <w:lang w:val="en-US" w:eastAsia="zh-CN" w:bidi="ar-SA"/>
    </w:rPr>
  </w:style>
  <w:style w:type="paragraph" w:customStyle="1" w:styleId="23">
    <w:name w:val="样式 1 三号"/>
    <w:next w:val="18"/>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24">
    <w:name w:val="样式 47 10 磅"/>
    <w:next w:val="17"/>
    <w:pPr>
      <w:widowControl w:val="0"/>
      <w:jc w:val="both"/>
    </w:pPr>
    <w:rPr>
      <w:rFonts w:ascii="Calibri" w:eastAsia="宋体" w:cs="Arial" w:hAnsi="Calibri"/>
      <w:kern w:val="2"/>
      <w:sz w:val="21"/>
      <w:szCs w:val="22"/>
      <w:lang w:val="en-US" w:eastAsia="zh-CN" w:bidi="ar-SA"/>
    </w:rPr>
  </w:style>
  <w:style w:type="paragraph" w:customStyle="1" w:styleId="25">
    <w:name w:val="样式 8 10 磅"/>
    <w:next w:val="39"/>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26">
    <w:name w:val="样式 三号"/>
    <w:next w:val="24"/>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styleId="27">
    <w:name w:val="annotation subject"/>
    <w:next w:val="15"/>
    <w:pPr>
      <w:widowControl w:val="0"/>
    </w:pPr>
    <w:rPr>
      <w:rFonts w:ascii="Calibri" w:eastAsia="宋体" w:cs="Arial" w:hAnsi="Calibri"/>
      <w:b/>
      <w:kern w:val="2"/>
      <w:sz w:val="21"/>
      <w:szCs w:val="24"/>
      <w:lang w:val="en-US" w:eastAsia="zh-CN" w:bidi="ar-SA"/>
    </w:rPr>
  </w:style>
  <w:style w:type="paragraph" w:customStyle="1" w:styleId="28">
    <w:name w:val="样式 1 10 磅"/>
    <w:next w:val="21"/>
    <w:pPr>
      <w:widowControl w:val="0"/>
      <w:jc w:val="both"/>
    </w:pPr>
    <w:rPr>
      <w:rFonts w:ascii="Calibri" w:eastAsia="宋体" w:cs="Calibri" w:hAnsi="Calibri"/>
      <w:kern w:val="2"/>
      <w:sz w:val="21"/>
      <w:szCs w:val="21"/>
      <w:lang w:val="en-US" w:eastAsia="zh-CN" w:bidi="ar-SA"/>
    </w:rPr>
  </w:style>
  <w:style w:type="paragraph" w:customStyle="1" w:styleId="29">
    <w:name w:val="样式 2 10 磅"/>
    <w:pPr>
      <w:widowControl w:val="0"/>
    </w:pPr>
    <w:rPr>
      <w:rFonts w:ascii="Calibri" w:eastAsia="宋体" w:cs="Arial" w:hAnsi="Calibri"/>
      <w:kern w:val="2"/>
      <w:sz w:val="21"/>
      <w:szCs w:val="24"/>
      <w:lang w:val="en-US" w:eastAsia="zh-CN" w:bidi="ar-SA"/>
    </w:rPr>
  </w:style>
  <w:style w:type="paragraph" w:customStyle="1" w:styleId="30">
    <w:name w:val="样式 3 10 磅"/>
    <w:pPr>
      <w:widowControl w:val="0"/>
    </w:pPr>
    <w:rPr>
      <w:rFonts w:ascii="Calibri" w:eastAsia="宋体" w:cs="Arial" w:hAnsi="Calibri"/>
      <w:b/>
      <w:kern w:val="2"/>
      <w:sz w:val="21"/>
      <w:szCs w:val="24"/>
      <w:lang w:val="en-US" w:eastAsia="zh-CN" w:bidi="ar-SA"/>
    </w:rPr>
  </w:style>
  <w:style w:type="paragraph" w:customStyle="1" w:styleId="31">
    <w:name w:val="样式 4 10 磅"/>
    <w:next w:val="17"/>
    <w:pPr>
      <w:widowControl w:val="0"/>
      <w:jc w:val="both"/>
    </w:pPr>
    <w:rPr>
      <w:rFonts w:ascii="Calibri" w:eastAsia="宋体" w:cs="Times New Roman" w:hAnsi="Calibri"/>
      <w:kern w:val="2"/>
      <w:sz w:val="21"/>
      <w:szCs w:val="24"/>
      <w:lang w:val="en-US" w:eastAsia="zh-CN" w:bidi="ar-SA"/>
    </w:rPr>
  </w:style>
  <w:style w:type="paragraph" w:customStyle="1" w:styleId="32">
    <w:name w:val="样式 5 10 磅"/>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33">
    <w:name w:val="样式 6 10 磅"/>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34">
    <w:name w:val="样式 7 10 磅"/>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35">
    <w:name w:val="样式 9 10 磅"/>
    <w:next w:val="40"/>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36">
    <w:name w:val="样式 10 10 磅"/>
    <w:next w:val="41"/>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37">
    <w:name w:val="样式 33 10 磅"/>
    <w:next w:val="17"/>
    <w:pPr>
      <w:widowControl w:val="0"/>
      <w:jc w:val="both"/>
    </w:pPr>
    <w:rPr>
      <w:rFonts w:ascii="等线" w:eastAsia="等线" w:cs="Arial"/>
      <w:kern w:val="2"/>
      <w:sz w:val="21"/>
      <w:szCs w:val="22"/>
      <w:lang w:val="en-US" w:eastAsia="zh-CN" w:bidi="ar-SA"/>
    </w:rPr>
  </w:style>
  <w:style w:type="paragraph" w:customStyle="1" w:styleId="38">
    <w:name w:val="正文 A"/>
    <w:next w:val="15"/>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39">
    <w:name w:val="样式 34 10 磅"/>
    <w:next w:val="18"/>
    <w:pPr>
      <w:widowControl w:val="0"/>
      <w:jc w:val="both"/>
    </w:pPr>
    <w:rPr>
      <w:rFonts w:ascii="等线" w:eastAsia="等线" w:cs="Arial"/>
      <w:kern w:val="2"/>
      <w:sz w:val="21"/>
      <w:szCs w:val="22"/>
      <w:lang w:val="en-US" w:eastAsia="zh-CN" w:bidi="ar-SA"/>
    </w:rPr>
  </w:style>
  <w:style w:type="paragraph" w:customStyle="1" w:styleId="40">
    <w:name w:val="样式 12 10 磅"/>
    <w:next w:val="43"/>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41">
    <w:name w:val="样式 11 10 磅"/>
    <w:next w:val="42"/>
    <w:pPr>
      <w:widowControl w:val="0"/>
      <w:jc w:val="both"/>
    </w:pPr>
    <w:rPr>
      <w:rFonts w:ascii="Arial Unicode MS" w:eastAsia="Times New Roman" w:cs="Arial Unicode MS" w:hAnsi="Arial Unicode MS"/>
      <w:color w:val="000000"/>
      <w:kern w:val="2"/>
      <w:sz w:val="21"/>
      <w:szCs w:val="21"/>
      <w:u w:color="000000"/>
      <w:lang w:val="en-US" w:eastAsia="zh-CN" w:bidi="ar-SA"/>
    </w:rPr>
  </w:style>
  <w:style w:type="paragraph" w:customStyle="1" w:styleId="42">
    <w:name w:val="样式 36 10 磅"/>
    <w:next w:val="19"/>
    <w:pPr>
      <w:widowControl w:val="0"/>
      <w:jc w:val="both"/>
    </w:pPr>
    <w:rPr>
      <w:rFonts w:ascii="等线" w:eastAsia="等线" w:cs="Arial"/>
      <w:kern w:val="2"/>
      <w:sz w:val="21"/>
      <w:szCs w:val="22"/>
      <w:lang w:val="en-US" w:eastAsia="zh-CN" w:bidi="ar-SA"/>
    </w:rPr>
  </w:style>
  <w:style w:type="paragraph" w:customStyle="1" w:styleId="43">
    <w:name w:val="样式 37 10 磅"/>
    <w:next w:val="20"/>
    <w:pPr>
      <w:widowControl w:val="0"/>
      <w:jc w:val="both"/>
    </w:pPr>
    <w:rPr>
      <w:rFonts w:ascii="等线" w:eastAsia="等线" w:cs="Arial"/>
      <w:kern w:val="2"/>
      <w:sz w:val="21"/>
      <w:szCs w:val="22"/>
      <w:lang w:val="en-US" w:eastAsia="zh-CN" w:bidi="ar-SA"/>
    </w:rPr>
  </w:style>
  <w:style w:type="paragraph" w:customStyle="1" w:styleId="44">
    <w:name w:val="样式 38 10 磅"/>
    <w:next w:val="21"/>
    <w:pPr>
      <w:widowControl w:val="0"/>
      <w:jc w:val="both"/>
    </w:pPr>
    <w:rPr>
      <w:rFonts w:ascii="等线" w:eastAsia="等线" w:cs="Arial"/>
      <w:kern w:val="2"/>
      <w:sz w:val="21"/>
      <w:szCs w:val="22"/>
      <w:lang w:val="en-US" w:eastAsia="zh-CN" w:bidi="ar-SA"/>
    </w:rPr>
  </w:style>
  <w:style w:type="paragraph" w:customStyle="1" w:styleId="45">
    <w:name w:val="样式 小五"/>
    <w:pPr>
      <w:widowControl w:val="0"/>
      <w:tabs>
        <w:tab w:val="center" w:pos="4153"/>
        <w:tab w:val="right" w:pos="8306"/>
      </w:tabs>
      <w:snapToGrid w:val="0"/>
      <w:jc w:val="both"/>
    </w:pPr>
    <w:rPr>
      <w:rFonts w:ascii="Times New Roman" w:eastAsia="方正仿宋_GBK" w:cs="Times New Roman" w:hAnsi="Times New Roman"/>
      <w:kern w:val="2"/>
      <w:sz w:val="18"/>
      <w:szCs w:val="20"/>
      <w:lang w:val="en-US" w:eastAsia="zh-CN" w:bidi="ar-SA"/>
    </w:rPr>
  </w:style>
  <w:style w:type="paragraph" w:customStyle="1" w:styleId="46">
    <w:name w:val="样式 小四"/>
    <w:pPr>
      <w:widowControl w:val="0"/>
    </w:pPr>
    <w:rPr>
      <w:rFonts w:ascii="宋体" w:eastAsia="宋体" w:cs="Times New Roman"/>
      <w:kern w:val="2"/>
      <w:sz w:val="24"/>
      <w:szCs w:val="21"/>
      <w:lang w:val="en-US" w:eastAsia="zh-CN" w:bidi="ar-SA"/>
    </w:rPr>
  </w:style>
  <w:style w:type="paragraph" w:customStyle="1" w:styleId="47">
    <w:name w:val="样式 1 小五"/>
    <w:pPr>
      <w:widowControl w:val="0"/>
      <w:tabs>
        <w:tab w:val="center" w:pos="4153"/>
        <w:tab w:val="right" w:pos="8306"/>
      </w:tabs>
      <w:snapToGrid w:val="0"/>
      <w:jc w:val="both"/>
    </w:pPr>
    <w:rPr>
      <w:rFonts w:ascii="Times New Roman" w:eastAsia="方正仿宋_GBK" w:cs="Times New Roman" w:hAnsi="Times New Roman"/>
      <w:kern w:val="2"/>
      <w:sz w:val="18"/>
      <w:szCs w:val="20"/>
      <w:lang w:val="en-US" w:eastAsia="zh-CN" w:bidi="ar-SA"/>
    </w:rPr>
  </w:style>
  <w:style w:type="paragraph" w:customStyle="1" w:styleId="48">
    <w:name w:val="样式 44 10 磅"/>
    <w:next w:val="18"/>
    <w:pPr>
      <w:widowControl w:val="0"/>
      <w:jc w:val="both"/>
    </w:pPr>
    <w:rPr>
      <w:rFonts w:ascii="Times New Roman" w:eastAsia="宋体" w:cs="Times New Roman" w:hAnsi="Times New Roman"/>
      <w:kern w:val="2"/>
      <w:sz w:val="21"/>
      <w:szCs w:val="21"/>
      <w:lang w:val="en-US" w:eastAsia="zh-CN" w:bidi="ar-SA"/>
    </w:rPr>
  </w:style>
  <w:style w:type="paragraph" w:customStyle="1" w:styleId="49">
    <w:name w:val="样式 2 三号"/>
    <w:next w:val="26"/>
    <w:pPr>
      <w:widowControl w:val="0"/>
      <w:jc w:val="both"/>
    </w:pPr>
    <w:rPr>
      <w:rFonts w:ascii="Times New Roman" w:eastAsia="方正仿宋_GBK" w:cs="Times New Roman" w:hAnsi="Times New Roman"/>
      <w:kern w:val="2"/>
      <w:sz w:val="32"/>
      <w:szCs w:val="32"/>
      <w:lang w:val="en-US" w:eastAsia="zh-CN" w:bidi="ar-SA"/>
    </w:rPr>
  </w:style>
  <w:style w:type="paragraph" w:customStyle="1" w:styleId="50">
    <w:name w:val="样式 55 10 磅"/>
    <w:next w:val="23"/>
    <w:pPr>
      <w:widowControl w:val="0"/>
      <w:jc w:val="both"/>
    </w:pPr>
    <w:rPr>
      <w:rFonts w:ascii="Calibri" w:eastAsia="宋体" w:cs="Calibri" w:hAnsi="Calibri"/>
      <w:kern w:val="2"/>
      <w:sz w:val="21"/>
      <w:szCs w:val="21"/>
      <w:lang w:val="en-US" w:eastAsia="zh-CN" w:bidi="ar-SA"/>
    </w:rPr>
  </w:style>
  <w:style w:type="paragraph" w:customStyle="1" w:styleId="51">
    <w:name w:val="样式 19 三号"/>
    <w:next w:val="22"/>
    <w:pPr>
      <w:widowControl w:val="0"/>
      <w:jc w:val="both"/>
    </w:pPr>
    <w:rPr>
      <w:rFonts w:ascii="Times New Roman" w:eastAsia="宋体" w:cs="Times New Roman" w:hAnsi="Times New Roman"/>
      <w:kern w:val="2"/>
      <w:sz w:val="32"/>
      <w:szCs w:val="32"/>
      <w:lang w:val="en-US" w:eastAsia="zh-CN" w:bidi="ar-SA"/>
    </w:rPr>
  </w:style>
  <w:style w:type="paragraph" w:customStyle="1" w:styleId="52">
    <w:name w:val="样式 115 10 磅"/>
    <w:next w:val="24"/>
    <w:pPr>
      <w:widowControl w:val="0"/>
      <w:jc w:val="both"/>
    </w:pPr>
    <w:rPr>
      <w:rFonts w:ascii="Calibri" w:eastAsia="宋体" w:cs="Calibri" w:hAnsi="Calibri"/>
      <w:kern w:val="2"/>
      <w:sz w:val="21"/>
      <w:szCs w:val="21"/>
      <w:lang w:val="en-US" w:eastAsia="zh-CN" w:bidi="ar-SA"/>
    </w:rPr>
  </w:style>
  <w:style w:type="paragraph" w:customStyle="1" w:styleId="53">
    <w:name w:val="样式 29 三号"/>
    <w:next w:val="23"/>
    <w:pPr>
      <w:widowControl w:val="0"/>
      <w:jc w:val="both"/>
    </w:pPr>
    <w:rPr>
      <w:rFonts w:ascii="Times New Roman" w:eastAsia="方正仿宋_GBK" w:cs="Times New Roman" w:hAnsi="Times New Roman"/>
      <w:kern w:val="2"/>
      <w:sz w:val="32"/>
      <w:szCs w:val="32"/>
      <w:lang w:val="en-US" w:eastAsia="zh-CN" w:bidi="ar-SA"/>
    </w:rPr>
  </w:style>
  <w:style w:type="paragraph" w:customStyle="1" w:styleId="54">
    <w:name w:val="样式 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5">
    <w:name w:val="样式 897 10 磅"/>
    <w:next w:val="19"/>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57 小四"/>
    <w:next w:val="21"/>
    <w:pPr>
      <w:widowControl w:val="0"/>
    </w:pPr>
    <w:rPr>
      <w:rFonts w:ascii="宋体" w:eastAsia="宋体" w:cs="宋体"/>
      <w:kern w:val="2"/>
      <w:sz w:val="24"/>
      <w:szCs w:val="24"/>
      <w:lang w:val="en-US" w:eastAsia="zh-CN" w:bidi="ar-SA"/>
    </w:rPr>
  </w:style>
  <w:style w:type="paragraph" w:customStyle="1" w:styleId="57">
    <w:name w:val="样式 217 三号"/>
    <w:next w:val="22"/>
    <w:pPr>
      <w:jc w:val="both"/>
    </w:pPr>
    <w:rPr>
      <w:rFonts w:ascii="Times New Roman" w:eastAsia="方正仿宋_GBK" w:cs="Times New Roman" w:hAnsi="Times New Roman"/>
      <w:kern w:val="2"/>
      <w:sz w:val="32"/>
      <w:szCs w:val="32"/>
      <w:lang w:val="en-US" w:eastAsia="zh-CN" w:bidi="ar-SA"/>
    </w:rPr>
  </w:style>
  <w:style w:type="paragraph" w:customStyle="1" w:styleId="58">
    <w:name w:val="样式 214 三号"/>
    <w:next w:val="23"/>
    <w:pPr>
      <w:jc w:val="both"/>
    </w:pPr>
    <w:rPr>
      <w:rFonts w:ascii="Times New Roman" w:eastAsia="方正仿宋_GBK" w:cs="Times New Roman" w:hAnsi="Times New Roman"/>
      <w:kern w:val="2"/>
      <w:sz w:val="32"/>
      <w:szCs w:val="32"/>
      <w:lang w:val="en-US" w:eastAsia="zh-CN" w:bidi="ar-SA"/>
    </w:rPr>
  </w:style>
  <w:style w:type="paragraph" w:customStyle="1" w:styleId="59">
    <w:name w:val="样式 329 三号"/>
    <w:next w:val="24"/>
    <w:pPr>
      <w:jc w:val="both"/>
    </w:pPr>
    <w:rPr>
      <w:rFonts w:ascii="Times New Roman" w:eastAsia="方正仿宋_GBK" w:cs="Times New Roman" w:hAnsi="Times New Roman"/>
      <w:kern w:val="2"/>
      <w:sz w:val="32"/>
      <w:szCs w:val="32"/>
      <w:lang w:val="en-US" w:eastAsia="zh-CN" w:bidi="ar-SA"/>
    </w:rPr>
  </w:style>
  <w:style w:type="paragraph" w:customStyle="1" w:styleId="60">
    <w:name w:val="样式 220 三号"/>
    <w:next w:val="25"/>
    <w:pPr>
      <w:jc w:val="both"/>
    </w:pPr>
    <w:rPr>
      <w:rFonts w:ascii="Times New Roman" w:eastAsia="方正仿宋_GBK" w:cs="Times New Roman" w:hAnsi="Times New Roman"/>
      <w:kern w:val="2"/>
      <w:sz w:val="32"/>
      <w:szCs w:val="32"/>
      <w:lang w:val="en-US" w:eastAsia="zh-CN" w:bidi="ar-SA"/>
    </w:rPr>
  </w:style>
  <w:style w:type="paragraph" w:customStyle="1" w:styleId="61">
    <w:name w:val="样式 55 三号"/>
    <w:next w:val="26"/>
    <w:pPr>
      <w:jc w:val="both"/>
    </w:pPr>
    <w:rPr>
      <w:rFonts w:ascii="Times New Roman" w:eastAsia="方正仿宋_GBK" w:cs="Times New Roman" w:hAnsi="Times New Roman"/>
      <w:kern w:val="2"/>
      <w:sz w:val="32"/>
      <w:szCs w:val="32"/>
      <w:lang w:val="en-US" w:eastAsia="zh-CN" w:bidi="ar-SA"/>
    </w:rPr>
  </w:style>
  <w:style w:type="paragraph" w:customStyle="1" w:styleId="62">
    <w:name w:val="样式 25 三号"/>
    <w:next w:val="27"/>
    <w:pPr>
      <w:jc w:val="both"/>
    </w:pPr>
    <w:rPr>
      <w:rFonts w:ascii="Times New Roman" w:eastAsia="方正仿宋_GBK" w:cs="Times New Roman" w:hAnsi="Times New Roman"/>
      <w:kern w:val="2"/>
      <w:sz w:val="32"/>
      <w:szCs w:val="32"/>
      <w:lang w:val="en-US" w:eastAsia="zh-CN" w:bidi="ar-SA"/>
    </w:rPr>
  </w:style>
  <w:style w:type="paragraph" w:customStyle="1" w:styleId="63">
    <w:name w:val="样式 97 三号"/>
    <w:next w:val="28"/>
    <w:pPr>
      <w:jc w:val="both"/>
    </w:pPr>
    <w:rPr>
      <w:rFonts w:ascii="Times New Roman" w:eastAsia="方正仿宋_GBK" w:cs="Times New Roman" w:hAnsi="Times New Roman"/>
      <w:kern w:val="2"/>
      <w:sz w:val="32"/>
      <w:szCs w:val="32"/>
      <w:lang w:val="en-US" w:eastAsia="zh-CN" w:bidi="ar-SA"/>
    </w:rPr>
  </w:style>
  <w:style w:type="paragraph" w:customStyle="1" w:styleId="64">
    <w:name w:val="样式 327 三号"/>
    <w:next w:val="29"/>
    <w:pPr>
      <w:jc w:val="both"/>
    </w:pPr>
    <w:rPr>
      <w:rFonts w:ascii="Times New Roman" w:eastAsia="方正仿宋_GBK" w:cs="Times New Roman" w:hAnsi="Times New Roman"/>
      <w:kern w:val="2"/>
      <w:sz w:val="32"/>
      <w:szCs w:val="32"/>
      <w:lang w:val="en-US" w:eastAsia="zh-CN" w:bidi="ar-SA"/>
    </w:rPr>
  </w:style>
  <w:style w:type="paragraph" w:customStyle="1" w:styleId="65">
    <w:name w:val="样式 328 三号"/>
    <w:next w:val="30"/>
    <w:pPr>
      <w:jc w:val="both"/>
    </w:pPr>
    <w:rPr>
      <w:rFonts w:ascii="Times New Roman" w:eastAsia="方正仿宋_GBK" w:cs="Times New Roman" w:hAnsi="Times New Roman"/>
      <w:kern w:val="2"/>
      <w:sz w:val="32"/>
      <w:szCs w:val="32"/>
      <w:lang w:val="en-US" w:eastAsia="zh-CN" w:bidi="ar-SA"/>
    </w:rPr>
  </w:style>
  <w:style w:type="paragraph" w:customStyle="1" w:styleId="66">
    <w:name w:val="样式 56 三号"/>
    <w:next w:val="31"/>
    <w:pPr>
      <w:jc w:val="both"/>
    </w:pPr>
    <w:rPr>
      <w:rFonts w:ascii="Times New Roman" w:eastAsia="方正仿宋_GBK" w:cs="Times New Roman" w:hAnsi="Times New Roman"/>
      <w:kern w:val="2"/>
      <w:sz w:val="32"/>
      <w:szCs w:val="32"/>
      <w:lang w:val="en-US" w:eastAsia="zh-CN" w:bidi="ar-SA"/>
    </w:rPr>
  </w:style>
  <w:style w:type="paragraph" w:customStyle="1" w:styleId="67">
    <w:name w:val="样式 390 三号"/>
    <w:next w:val="32"/>
    <w:pPr>
      <w:jc w:val="both"/>
    </w:pPr>
    <w:rPr>
      <w:rFonts w:ascii="Times New Roman" w:eastAsia="方正仿宋_GBK" w:cs="Times New Roman" w:hAnsi="Times New Roman"/>
      <w:kern w:val="2"/>
      <w:sz w:val="32"/>
      <w:szCs w:val="32"/>
      <w:lang w:val="en-US" w:eastAsia="zh-CN" w:bidi="ar-SA"/>
    </w:rPr>
  </w:style>
  <w:style w:type="paragraph" w:customStyle="1" w:styleId="68">
    <w:name w:val="样式 174 三号"/>
    <w:next w:val="33"/>
    <w:pPr>
      <w:jc w:val="both"/>
    </w:pPr>
    <w:rPr>
      <w:rFonts w:ascii="Times New Roman" w:eastAsia="方正仿宋_GBK" w:cs="Times New Roman" w:hAnsi="Times New Roman"/>
      <w:kern w:val="2"/>
      <w:sz w:val="32"/>
      <w:szCs w:val="32"/>
      <w:lang w:val="en-US" w:eastAsia="zh-CN" w:bidi="ar-SA"/>
    </w:rPr>
  </w:style>
  <w:style w:type="paragraph" w:customStyle="1" w:styleId="69">
    <w:name w:val="样式 203 三号"/>
    <w:next w:val="34"/>
    <w:pPr>
      <w:jc w:val="both"/>
    </w:pPr>
    <w:rPr>
      <w:rFonts w:ascii="Times New Roman" w:eastAsia="方正仿宋_GBK" w:cs="Times New Roman" w:hAnsi="Times New Roman"/>
      <w:kern w:val="2"/>
      <w:sz w:val="32"/>
      <w:szCs w:val="32"/>
      <w:lang w:val="en-US" w:eastAsia="zh-CN" w:bidi="ar-SA"/>
    </w:rPr>
  </w:style>
  <w:style w:type="paragraph" w:customStyle="1" w:styleId="70">
    <w:name w:val="样式 97 10 磅"/>
    <w:next w:val="35"/>
    <w:pPr>
      <w:widowControl w:val="0"/>
      <w:jc w:val="both"/>
    </w:pPr>
    <w:rPr>
      <w:rFonts w:ascii="Calibri" w:eastAsia="宋体" w:cs="Calibri" w:hAnsi="Calibri"/>
      <w:kern w:val="2"/>
      <w:sz w:val="21"/>
      <w:szCs w:val="21"/>
      <w:lang w:val="en-US" w:eastAsia="zh-CN" w:bidi="ar-SA"/>
    </w:rPr>
  </w:style>
  <w:style w:type="paragraph" w:customStyle="1" w:styleId="71">
    <w:name w:val="样式 117 10 磅"/>
    <w:next w:val="36"/>
    <w:pPr>
      <w:widowControl w:val="0"/>
      <w:jc w:val="both"/>
    </w:pPr>
    <w:rPr>
      <w:rFonts w:ascii="Calibri" w:eastAsia="宋体" w:cs="Calibri" w:hAnsi="Calibri"/>
      <w:kern w:val="2"/>
      <w:sz w:val="21"/>
      <w:szCs w:val="21"/>
      <w:lang w:val="en-US" w:eastAsia="zh-CN" w:bidi="ar-SA"/>
    </w:rPr>
  </w:style>
  <w:style w:type="paragraph" w:customStyle="1" w:styleId="72">
    <w:name w:val="样式 344 三号"/>
    <w:next w:val="37"/>
    <w:pPr>
      <w:jc w:val="both"/>
    </w:pPr>
    <w:rPr>
      <w:rFonts w:ascii="Times New Roman" w:eastAsia="方正仿宋_GBK" w:cs="Times New Roman" w:hAnsi="Times New Roman"/>
      <w:kern w:val="2"/>
      <w:sz w:val="32"/>
      <w:szCs w:val="32"/>
      <w:lang w:val="en-US" w:eastAsia="zh-CN" w:bidi="ar-SA"/>
    </w:rPr>
  </w:style>
  <w:style w:type="paragraph" w:customStyle="1" w:styleId="73">
    <w:name w:val="样式 205 三号"/>
    <w:next w:val="38"/>
    <w:pPr>
      <w:jc w:val="both"/>
    </w:pPr>
    <w:rPr>
      <w:rFonts w:ascii="Times New Roman" w:eastAsia="方正仿宋_GBK" w:cs="Times New Roman" w:hAnsi="Times New Roman"/>
      <w:kern w:val="2"/>
      <w:sz w:val="32"/>
      <w:szCs w:val="32"/>
      <w:lang w:val="en-US" w:eastAsia="zh-CN" w:bidi="ar-SA"/>
    </w:rPr>
  </w:style>
  <w:style w:type="paragraph" w:customStyle="1" w:styleId="74">
    <w:name w:val="样式 56 10 磅"/>
    <w:next w:val="39"/>
    <w:pPr>
      <w:widowControl w:val="0"/>
      <w:jc w:val="both"/>
    </w:pPr>
    <w:rPr>
      <w:rFonts w:ascii="Times New Roman" w:eastAsia="宋体" w:cs="Times New Roman" w:hAnsi="Times New Roman"/>
      <w:kern w:val="2"/>
      <w:sz w:val="21"/>
      <w:szCs w:val="21"/>
      <w:lang w:val="en-US" w:eastAsia="zh-CN" w:bidi="ar-SA"/>
    </w:rPr>
  </w:style>
  <w:style w:type="paragraph" w:customStyle="1" w:styleId="75">
    <w:name w:val="样式 305 三号"/>
    <w:next w:val="40"/>
    <w:pPr>
      <w:jc w:val="both"/>
    </w:pPr>
    <w:rPr>
      <w:rFonts w:ascii="Times New Roman" w:eastAsia="方正仿宋_GBK" w:cs="Times New Roman" w:hAnsi="Times New Roman"/>
      <w:kern w:val="2"/>
      <w:sz w:val="32"/>
      <w:szCs w:val="32"/>
      <w:lang w:val="en-US" w:eastAsia="zh-CN" w:bidi="ar-SA"/>
    </w:rPr>
  </w:style>
  <w:style w:type="paragraph" w:customStyle="1" w:styleId="76">
    <w:name w:val="样式 234 10 磅"/>
    <w:next w:val="41"/>
    <w:pPr>
      <w:jc w:val="both"/>
    </w:pPr>
    <w:rPr>
      <w:rFonts w:ascii="Times New Roman" w:eastAsia="宋体" w:cs="Times New Roman" w:hAnsi="Times New Roman"/>
      <w:kern w:val="2"/>
      <w:sz w:val="21"/>
      <w:szCs w:val="21"/>
      <w:lang w:val="en-US" w:eastAsia="zh-CN" w:bidi="ar-SA"/>
    </w:rPr>
  </w:style>
  <w:style w:type="paragraph" w:customStyle="1" w:styleId="77">
    <w:name w:val="样式 51 10 磅"/>
    <w:next w:val="42"/>
    <w:pPr>
      <w:jc w:val="both"/>
    </w:pPr>
    <w:rPr>
      <w:rFonts w:ascii="Times New Roman" w:eastAsia="宋体" w:cs="Times New Roman" w:hAnsi="Times New Roman"/>
      <w:kern w:val="2"/>
      <w:sz w:val="21"/>
      <w:szCs w:val="21"/>
      <w:lang w:val="en-US" w:eastAsia="zh-CN" w:bidi="ar-SA"/>
    </w:rPr>
  </w:style>
  <w:style w:type="paragraph" w:customStyle="1" w:styleId="78">
    <w:name w:val="样式 242 三号"/>
    <w:next w:val="43"/>
    <w:pPr>
      <w:jc w:val="both"/>
    </w:pPr>
    <w:rPr>
      <w:rFonts w:ascii="Times New Roman" w:eastAsia="方正仿宋_GBK" w:cs="Times New Roman" w:hAnsi="Times New Roman"/>
      <w:kern w:val="2"/>
      <w:sz w:val="32"/>
      <w:szCs w:val="32"/>
      <w:lang w:val="en-US" w:eastAsia="zh-CN" w:bidi="ar-SA"/>
    </w:rPr>
  </w:style>
  <w:style w:type="paragraph" w:customStyle="1" w:styleId="79">
    <w:name w:val="样式 9 三号"/>
    <w:next w:val="44"/>
    <w:pPr>
      <w:jc w:val="both"/>
    </w:pPr>
    <w:rPr>
      <w:rFonts w:ascii="Times New Roman" w:eastAsia="方正仿宋_GBK" w:cs="Times New Roman" w:hAnsi="Times New Roman"/>
      <w:kern w:val="2"/>
      <w:sz w:val="32"/>
      <w:szCs w:val="32"/>
      <w:lang w:val="en-US" w:eastAsia="zh-CN" w:bidi="ar-SA"/>
    </w:rPr>
  </w:style>
  <w:style w:type="paragraph" w:customStyle="1" w:styleId="80">
    <w:name w:val="样式 374 三号"/>
    <w:next w:val="45"/>
    <w:pPr>
      <w:jc w:val="both"/>
    </w:pPr>
    <w:rPr>
      <w:rFonts w:ascii="Times New Roman" w:eastAsia="方正仿宋_GBK" w:cs="Times New Roman" w:hAnsi="Times New Roman"/>
      <w:kern w:val="2"/>
      <w:sz w:val="32"/>
      <w:szCs w:val="32"/>
      <w:lang w:val="en-US" w:eastAsia="zh-CN" w:bidi="ar-SA"/>
    </w:rPr>
  </w:style>
  <w:style w:type="paragraph" w:customStyle="1" w:styleId="81">
    <w:name w:val="样式 379 三号"/>
    <w:next w:val="46"/>
    <w:pPr>
      <w:jc w:val="both"/>
    </w:pPr>
    <w:rPr>
      <w:rFonts w:ascii="Times New Roman" w:eastAsia="方正仿宋_GBK" w:cs="Times New Roman" w:hAnsi="Times New Roman"/>
      <w:kern w:val="2"/>
      <w:sz w:val="32"/>
      <w:szCs w:val="32"/>
      <w:lang w:val="en-US" w:eastAsia="zh-CN" w:bidi="ar-SA"/>
    </w:rPr>
  </w:style>
  <w:style w:type="paragraph" w:customStyle="1" w:styleId="82">
    <w:name w:val="样式 378 三号"/>
    <w:next w:val="47"/>
    <w:pPr>
      <w:jc w:val="both"/>
    </w:pPr>
    <w:rPr>
      <w:rFonts w:ascii="Times New Roman" w:eastAsia="方正仿宋_GBK" w:cs="Times New Roman" w:hAnsi="Times New Roman"/>
      <w:kern w:val="2"/>
      <w:sz w:val="32"/>
      <w:szCs w:val="32"/>
      <w:lang w:val="en-US" w:eastAsia="zh-CN" w:bidi="ar-SA"/>
    </w:rPr>
  </w:style>
  <w:style w:type="paragraph" w:customStyle="1" w:styleId="83">
    <w:name w:val="样式 162 三号"/>
    <w:next w:val="48"/>
    <w:pPr>
      <w:jc w:val="both"/>
    </w:pPr>
    <w:rPr>
      <w:rFonts w:ascii="Times New Roman" w:eastAsia="方正仿宋_GBK" w:cs="Times New Roman" w:hAnsi="Times New Roman"/>
      <w:kern w:val="2"/>
      <w:sz w:val="32"/>
      <w:szCs w:val="32"/>
      <w:lang w:val="en-US" w:eastAsia="zh-CN" w:bidi="ar-SA"/>
    </w:rPr>
  </w:style>
  <w:style w:type="paragraph" w:customStyle="1" w:styleId="84">
    <w:name w:val="样式 94 10 磅"/>
    <w:next w:val="49"/>
    <w:pPr>
      <w:widowControl w:val="0"/>
      <w:jc w:val="both"/>
    </w:pPr>
    <w:rPr>
      <w:rFonts w:ascii="??" w:eastAsia="Times New Roman" w:cs="??" w:hAnsi="??"/>
      <w:kern w:val="2"/>
      <w:sz w:val="21"/>
      <w:szCs w:val="21"/>
      <w:lang w:val="en-US" w:eastAsia="zh-CN" w:bidi="ar-SA"/>
    </w:rPr>
  </w:style>
  <w:style w:type="paragraph" w:customStyle="1" w:styleId="85">
    <w:name w:val="样式 4 三号"/>
    <w:pPr>
      <w:widowControl w:val="0"/>
      <w:jc w:val="both"/>
    </w:pPr>
    <w:rPr>
      <w:rFonts w:ascii="Times New Roman" w:eastAsia="宋体" w:cs="Times New Roman" w:hAnsi="Times New Roman"/>
      <w:kern w:val="2"/>
      <w:sz w:val="32"/>
      <w:szCs w:val="32"/>
      <w:lang w:val="en-US" w:eastAsia="zh-CN" w:bidi="ar-SA"/>
    </w:rPr>
  </w:style>
  <w:style w:type="paragraph" w:customStyle="1" w:styleId="86">
    <w:name w:val="样式 13 10 磅"/>
    <w:pPr>
      <w:widowControl w:val="0"/>
      <w:jc w:val="both"/>
    </w:pPr>
    <w:rPr>
      <w:rFonts w:ascii="Times New Roman" w:eastAsia="宋体" w:cs="Times New Roman" w:hAnsi="Times New Roman"/>
      <w:kern w:val="2"/>
      <w:sz w:val="21"/>
      <w:szCs w:val="21"/>
      <w:lang w:val="en-US" w:eastAsia="zh-CN" w:bidi="ar-SA"/>
    </w:rPr>
  </w:style>
  <w:style w:type="paragraph" w:customStyle="1" w:styleId="87">
    <w:name w:val="样式 14 10 磅"/>
    <w:pPr>
      <w:widowControl w:val="0"/>
      <w:jc w:val="both"/>
    </w:pPr>
    <w:rPr>
      <w:rFonts w:ascii="Times New Roman" w:eastAsia="宋体" w:cs="Times New Roman" w:hAnsi="Times New Roman"/>
      <w:kern w:val="2"/>
      <w:sz w:val="21"/>
      <w:szCs w:val="21"/>
      <w:lang w:val="en-US" w:eastAsia="zh-CN" w:bidi="ar-SA"/>
    </w:rPr>
  </w:style>
  <w:style w:type="paragraph" w:customStyle="1" w:styleId="88">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97 小四"/>
    <w:next w:val="18"/>
    <w:pPr>
      <w:widowControl w:val="0"/>
    </w:pPr>
    <w:rPr>
      <w:rFonts w:ascii="宋体" w:eastAsia="宋体" w:cs="Lucida Sans"/>
      <w:kern w:val="2"/>
      <w:sz w:val="24"/>
      <w:szCs w:val="21"/>
      <w:lang w:val="en-US" w:eastAsia="zh-CN" w:bidi="ar-SA"/>
    </w:rPr>
  </w:style>
  <w:style w:type="paragraph" w:customStyle="1" w:styleId="90">
    <w:name w:val="样式 1 二号"/>
    <w:next w:val="21"/>
    <w:pPr>
      <w:keepNext/>
      <w:keepLines/>
      <w:widowControl w:val="0"/>
      <w:spacing w:line="680" w:lineRule="exact"/>
      <w:jc w:val="center"/>
      <w:outlineLvl w:val="0"/>
    </w:pPr>
    <w:rPr>
      <w:rFonts w:ascii="方正小标宋_GBK" w:eastAsia="方正小标宋_GBK" w:cs="Arial"/>
      <w:spacing w:val="-4"/>
      <w:kern w:val="44"/>
      <w:sz w:val="44"/>
      <w:szCs w:val="44"/>
      <w:lang w:val="en-US" w:eastAsia="zh-CN" w:bidi="ar-SA"/>
    </w:rPr>
  </w:style>
  <w:style w:type="paragraph" w:customStyle="1" w:styleId="91">
    <w:name w:val="样式 168 10 磅"/>
    <w:next w:val="22"/>
    <w:pPr>
      <w:widowControl w:val="0"/>
      <w:jc w:val="both"/>
    </w:pPr>
    <w:rPr>
      <w:rFonts w:ascii="Calibri" w:eastAsia="宋体" w:cs="Arial" w:hAnsi="Calibri"/>
      <w:kern w:val="2"/>
      <w:sz w:val="21"/>
      <w:szCs w:val="22"/>
      <w:lang w:val="en-US" w:eastAsia="zh-CN" w:bidi="ar-SA"/>
    </w:rPr>
  </w:style>
  <w:style w:type="paragraph" w:customStyle="1" w:styleId="92">
    <w:name w:val="样式 1384 三号"/>
    <w:next w:val="24"/>
    <w:pPr>
      <w:widowControl w:val="0"/>
      <w:jc w:val="both"/>
    </w:pPr>
    <w:rPr>
      <w:rFonts w:ascii="Times New Roman" w:eastAsia="方正仿宋_GBK" w:cs="Times New Roman" w:hAnsi="Times New Roman"/>
      <w:kern w:val="2"/>
      <w:sz w:val="32"/>
      <w:szCs w:val="32"/>
      <w:lang w:val="en-US" w:eastAsia="zh-CN" w:bidi="ar-SA"/>
    </w:rPr>
  </w:style>
  <w:style w:type="paragraph" w:customStyle="1" w:styleId="93">
    <w:name w:val="样式 30 三号"/>
    <w:next w:val="25"/>
    <w:pPr>
      <w:widowControl w:val="0"/>
      <w:jc w:val="both"/>
    </w:pPr>
    <w:rPr>
      <w:rFonts w:ascii="Times New Roman" w:eastAsia="方正仿宋_GBK" w:cs="Times New Roman" w:hAnsi="Times New Roman"/>
      <w:kern w:val="2"/>
      <w:sz w:val="32"/>
      <w:szCs w:val="32"/>
      <w:lang w:val="en-US" w:eastAsia="zh-CN" w:bidi="ar-SA"/>
    </w:rPr>
  </w:style>
  <w:style w:type="paragraph" w:customStyle="1" w:styleId="94">
    <w:name w:val="样式 105 三号"/>
    <w:next w:val="27"/>
    <w:pPr>
      <w:widowControl w:val="0"/>
      <w:jc w:val="both"/>
    </w:pPr>
    <w:rPr>
      <w:rFonts w:ascii="Times New Roman" w:eastAsia="方正仿宋_GBK" w:cs="Times New Roman" w:hAnsi="Times New Roman"/>
      <w:kern w:val="2"/>
      <w:sz w:val="32"/>
      <w:szCs w:val="32"/>
      <w:lang w:val="en-US" w:eastAsia="zh-CN" w:bidi="ar-SA"/>
    </w:rPr>
  </w:style>
  <w:style w:type="paragraph" w:customStyle="1" w:styleId="95">
    <w:name w:val="样式 34 三号"/>
    <w:next w:val="28"/>
    <w:pPr>
      <w:widowControl w:val="0"/>
      <w:jc w:val="both"/>
    </w:pPr>
    <w:rPr>
      <w:rFonts w:ascii="Times New Roman" w:eastAsia="方正仿宋_GBK" w:cs="Times New Roman" w:hAnsi="Times New Roman"/>
      <w:kern w:val="2"/>
      <w:sz w:val="32"/>
      <w:szCs w:val="32"/>
      <w:lang w:val="en-US" w:eastAsia="zh-CN" w:bidi="ar-SA"/>
    </w:rPr>
  </w:style>
  <w:style w:type="paragraph" w:customStyle="1" w:styleId="96">
    <w:name w:val="样式 1 小四"/>
    <w:pPr>
      <w:widowControl w:val="0"/>
    </w:pPr>
    <w:rPr>
      <w:rFonts w:ascii="宋体" w:eastAsia="宋体" w:cs="Times New Roman"/>
      <w:kern w:val="2"/>
      <w:sz w:val="24"/>
      <w:szCs w:val="21"/>
      <w:lang w:val="en-US" w:eastAsia="zh-CN" w:bidi="ar-SA"/>
    </w:rPr>
  </w:style>
  <w:style w:type="paragraph" w:customStyle="1" w:styleId="97">
    <w:name w:val="样式 16 10 磅"/>
    <w:pPr>
      <w:widowControl w:val="0"/>
      <w:jc w:val="both"/>
    </w:pPr>
    <w:rPr>
      <w:rFonts w:ascii="Calibri" w:eastAsia="宋体" w:cs="Arial" w:hAnsi="Calibri"/>
      <w:kern w:val="2"/>
      <w:sz w:val="21"/>
      <w:szCs w:val="22"/>
      <w:lang w:val="en-US" w:eastAsia="zh-CN" w:bidi="ar-SA"/>
    </w:rPr>
  </w:style>
  <w:style w:type="paragraph" w:customStyle="1" w:styleId="98">
    <w:name w:val="样式 5 三号"/>
    <w:pPr>
      <w:widowControl w:val="0"/>
      <w:jc w:val="both"/>
    </w:pPr>
    <w:rPr>
      <w:rFonts w:ascii="Times New Roman" w:eastAsia="方正仿宋_GBK" w:cs="Times New Roman" w:hAnsi="Times New Roman"/>
      <w:kern w:val="2"/>
      <w:sz w:val="32"/>
      <w:szCs w:val="32"/>
      <w:lang w:val="en-US" w:eastAsia="zh-CN" w:bidi="ar-SA"/>
    </w:rPr>
  </w:style>
  <w:style w:type="paragraph" w:styleId="99">
    <w:name w:val="Balloon Text"/>
    <w:basedOn w:val="0"/>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4.png"/></Relationships>
</file>

<file path=docProps/app.xml><?xml version="1.0" encoding="utf-8"?>
<Properties xmlns="http://schemas.openxmlformats.org/officeDocument/2006/extended-properties">
  <Template>Normal.eit</Template>
  <TotalTime>1133</TotalTime>
  <Application>Yozo_Office27021597764231179</Application>
  <Pages>11</Pages>
  <Words>2317</Words>
  <Characters>14279</Characters>
  <Lines>274</Lines>
  <Paragraphs>91</Paragraphs>
  <CharactersWithSpaces>16557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t</dc:creator>
  <cp:lastModifiedBy>赵怡芳</cp:lastModifiedBy>
  <cp:revision>21</cp:revision>
  <cp:lastPrinted>2026-03-24T01:24:24Z</cp:lastPrinted>
  <dcterms:created xsi:type="dcterms:W3CDTF">2025-10-28T07:08:00Z</dcterms:created>
  <dcterms:modified xsi:type="dcterms:W3CDTF">2026-03-24T02:25:29Z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2052-11.1.0.10700</vt:lpwstr>
  </property>
  <property fmtid="{D5CDD505-2E9C-101B-9397-08002B2CF9AE}" pid="3" name="ICV">
    <vt:lpwstr>48C61CB29D3F4D9384F5922CF0F7FFB4</vt:lpwstr>
  </property>
</Properties>
</file>